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1988D" w14:textId="77777777" w:rsidR="00C748B9" w:rsidRPr="00E33160" w:rsidRDefault="00C748B9" w:rsidP="00C748B9">
      <w:pPr>
        <w:pStyle w:val="Header"/>
        <w:rPr>
          <w:rFonts w:ascii="Helvetica" w:hAnsi="Helvetica" w:cs="Arial"/>
          <w:color w:val="54585A"/>
          <w:sz w:val="16"/>
          <w:szCs w:val="16"/>
        </w:rPr>
      </w:pPr>
      <w:r w:rsidRPr="00E33160">
        <w:rPr>
          <w:rFonts w:ascii="Helvetica" w:hAnsi="Helvetica" w:cs="Arial"/>
          <w:noProof/>
          <w:color w:val="54585A"/>
          <w:sz w:val="16"/>
          <w:szCs w:val="16"/>
        </w:rPr>
        <w:drawing>
          <wp:anchor distT="0" distB="0" distL="114300" distR="114300" simplePos="0" relativeHeight="251662336" behindDoc="1" locked="0" layoutInCell="1" allowOverlap="1" wp14:anchorId="7D285EC1" wp14:editId="25294D07">
            <wp:simplePos x="0" y="0"/>
            <wp:positionH relativeFrom="margin">
              <wp:posOffset>4507230</wp:posOffset>
            </wp:positionH>
            <wp:positionV relativeFrom="margin">
              <wp:posOffset>-182880</wp:posOffset>
            </wp:positionV>
            <wp:extent cx="2334895" cy="969645"/>
            <wp:effectExtent l="0" t="0" r="0" b="0"/>
            <wp:wrapThrough wrapText="bothSides">
              <wp:wrapPolygon edited="0">
                <wp:start x="1292" y="1980"/>
                <wp:lineTo x="1292" y="2829"/>
                <wp:lineTo x="2467" y="7073"/>
                <wp:lineTo x="2467" y="12731"/>
                <wp:lineTo x="3760" y="16126"/>
                <wp:lineTo x="4230" y="16126"/>
                <wp:lineTo x="4817" y="17540"/>
                <wp:lineTo x="4934" y="18106"/>
                <wp:lineTo x="5639" y="18106"/>
                <wp:lineTo x="5757" y="17540"/>
                <wp:lineTo x="6344" y="16126"/>
                <wp:lineTo x="10926" y="16126"/>
                <wp:lineTo x="19385" y="13297"/>
                <wp:lineTo x="19620" y="11599"/>
                <wp:lineTo x="20325" y="8487"/>
                <wp:lineTo x="20325" y="5375"/>
                <wp:lineTo x="8694" y="2546"/>
                <wp:lineTo x="1880" y="1980"/>
                <wp:lineTo x="1292" y="198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rotWithShape="1">
                    <a:blip r:embed="rId10" cstate="print">
                      <a:extLst>
                        <a:ext uri="{28A0092B-C50C-407E-A947-70E740481C1C}">
                          <a14:useLocalDpi xmlns:a14="http://schemas.microsoft.com/office/drawing/2010/main" val="0"/>
                        </a:ext>
                      </a:extLst>
                    </a:blip>
                    <a:srcRect l="5152" t="12780" r="4487" b="10037"/>
                    <a:stretch/>
                  </pic:blipFill>
                  <pic:spPr bwMode="auto">
                    <a:xfrm>
                      <a:off x="0" y="0"/>
                      <a:ext cx="2334895" cy="969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3160">
        <w:rPr>
          <w:rFonts w:ascii="Helvetica" w:hAnsi="Helvetica" w:cs="Arial"/>
          <w:color w:val="54585A"/>
          <w:sz w:val="16"/>
          <w:szCs w:val="16"/>
        </w:rPr>
        <w:t>Office of Research Integrity</w:t>
      </w:r>
    </w:p>
    <w:p w14:paraId="70163349" w14:textId="77777777" w:rsidR="00C748B9" w:rsidRPr="00E33160" w:rsidRDefault="00C748B9" w:rsidP="00C748B9">
      <w:pPr>
        <w:pStyle w:val="Header"/>
        <w:rPr>
          <w:rFonts w:ascii="Helvetica" w:hAnsi="Helvetica" w:cs="Arial"/>
          <w:color w:val="54585A"/>
          <w:sz w:val="16"/>
          <w:szCs w:val="16"/>
        </w:rPr>
      </w:pPr>
      <w:r w:rsidRPr="00E33160">
        <w:rPr>
          <w:rFonts w:ascii="Helvetica" w:hAnsi="Helvetica" w:cs="Arial"/>
          <w:color w:val="54585A"/>
          <w:sz w:val="16"/>
          <w:szCs w:val="16"/>
        </w:rPr>
        <w:t>Institutional Review Board (IRB)</w:t>
      </w:r>
    </w:p>
    <w:p w14:paraId="1EBA5E19" w14:textId="77777777" w:rsidR="00C748B9" w:rsidRPr="00E33160" w:rsidRDefault="00C748B9" w:rsidP="00C748B9">
      <w:pPr>
        <w:pStyle w:val="Header"/>
        <w:rPr>
          <w:rFonts w:ascii="Helvetica" w:hAnsi="Helvetica" w:cs="Arial"/>
          <w:color w:val="54585A"/>
          <w:sz w:val="16"/>
          <w:szCs w:val="16"/>
        </w:rPr>
      </w:pPr>
      <w:r w:rsidRPr="00E33160">
        <w:rPr>
          <w:rFonts w:ascii="Helvetica" w:hAnsi="Helvetica" w:cs="Arial"/>
          <w:color w:val="54585A"/>
          <w:sz w:val="16"/>
          <w:szCs w:val="16"/>
        </w:rPr>
        <w:t>2000 University Avenue</w:t>
      </w:r>
    </w:p>
    <w:p w14:paraId="6EB8B22E" w14:textId="77777777" w:rsidR="00C748B9" w:rsidRPr="00E33160" w:rsidRDefault="00C748B9" w:rsidP="00C748B9">
      <w:pPr>
        <w:pStyle w:val="Header"/>
        <w:rPr>
          <w:rFonts w:ascii="Helvetica" w:hAnsi="Helvetica" w:cs="Arial"/>
          <w:color w:val="54585A"/>
          <w:sz w:val="16"/>
          <w:szCs w:val="16"/>
        </w:rPr>
      </w:pPr>
      <w:r w:rsidRPr="00E33160">
        <w:rPr>
          <w:rFonts w:ascii="Helvetica" w:hAnsi="Helvetica" w:cs="Arial"/>
          <w:color w:val="54585A"/>
          <w:sz w:val="16"/>
          <w:szCs w:val="16"/>
        </w:rPr>
        <w:t>Muncie, IN 47306-0155</w:t>
      </w:r>
    </w:p>
    <w:p w14:paraId="3E988B64" w14:textId="2A9720D7" w:rsidR="00C748B9" w:rsidRPr="00E33160" w:rsidRDefault="00C748B9" w:rsidP="00C748B9">
      <w:pPr>
        <w:pStyle w:val="Header"/>
        <w:rPr>
          <w:rFonts w:ascii="Helvetica" w:hAnsi="Helvetica" w:cs="Arial"/>
          <w:color w:val="54585A"/>
          <w:sz w:val="16"/>
          <w:szCs w:val="16"/>
        </w:rPr>
      </w:pPr>
      <w:r w:rsidRPr="00E33160">
        <w:rPr>
          <w:rFonts w:ascii="Helvetica" w:hAnsi="Helvetica" w:cs="Arial"/>
          <w:color w:val="54585A"/>
          <w:sz w:val="16"/>
          <w:szCs w:val="16"/>
        </w:rPr>
        <w:t>Phone: 765-285-5</w:t>
      </w:r>
      <w:r w:rsidR="00552E9B">
        <w:rPr>
          <w:rFonts w:ascii="Helvetica" w:hAnsi="Helvetica" w:cs="Arial"/>
          <w:color w:val="54585A"/>
          <w:sz w:val="16"/>
          <w:szCs w:val="16"/>
        </w:rPr>
        <w:t>052</w:t>
      </w:r>
    </w:p>
    <w:p w14:paraId="432BE874" w14:textId="6D705721" w:rsidR="009F4881" w:rsidRPr="009F4881" w:rsidRDefault="009F4881" w:rsidP="009F4881">
      <w:pPr>
        <w:pStyle w:val="Header"/>
        <w:tabs>
          <w:tab w:val="clear" w:pos="4680"/>
          <w:tab w:val="left" w:pos="9360"/>
        </w:tabs>
        <w:rPr>
          <w:rFonts w:cs="Arial"/>
          <w:sz w:val="20"/>
          <w:szCs w:val="20"/>
        </w:rPr>
      </w:pPr>
    </w:p>
    <w:p w14:paraId="06817CB7" w14:textId="77777777" w:rsidR="009F4881" w:rsidRPr="009F4881" w:rsidRDefault="009F4881" w:rsidP="009F4881">
      <w:pPr>
        <w:pStyle w:val="Header"/>
        <w:rPr>
          <w:rFonts w:cs="Arial"/>
        </w:rPr>
      </w:pPr>
      <w:r w:rsidRPr="009F4881">
        <w:rPr>
          <w:rFonts w:cs="Arial"/>
          <w:noProof/>
        </w:rPr>
        <mc:AlternateContent>
          <mc:Choice Requires="wps">
            <w:drawing>
              <wp:anchor distT="0" distB="0" distL="114300" distR="114300" simplePos="0" relativeHeight="251659264" behindDoc="0" locked="0" layoutInCell="1" allowOverlap="1" wp14:anchorId="309A3267" wp14:editId="268C5C8E">
                <wp:simplePos x="0" y="0"/>
                <wp:positionH relativeFrom="column">
                  <wp:posOffset>-13855</wp:posOffset>
                </wp:positionH>
                <wp:positionV relativeFrom="paragraph">
                  <wp:posOffset>31000</wp:posOffset>
                </wp:positionV>
                <wp:extent cx="6906491" cy="34636"/>
                <wp:effectExtent l="0" t="0" r="15240" b="16510"/>
                <wp:wrapNone/>
                <wp:docPr id="1" name="Straight Connector 1"/>
                <wp:cNvGraphicFramePr/>
                <a:graphic xmlns:a="http://schemas.openxmlformats.org/drawingml/2006/main">
                  <a:graphicData uri="http://schemas.microsoft.com/office/word/2010/wordprocessingShape">
                    <wps:wsp>
                      <wps:cNvCnPr/>
                      <wps:spPr>
                        <a:xfrm flipV="1">
                          <a:off x="0" y="0"/>
                          <a:ext cx="6906491" cy="34636"/>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338A23"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2.45pt" to="54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" strokecolor="black [3200]" strokeweight="1pt">
                <v:stroke joinstyle="miter"/>
              </v:line>
            </w:pict>
          </mc:Fallback>
        </mc:AlternateContent>
      </w:r>
    </w:p>
    <w:p w14:paraId="4174065D" w14:textId="54D7C2FD" w:rsidR="00BE7989" w:rsidRPr="00F81E19" w:rsidRDefault="00C748B9" w:rsidP="00BE7989">
      <w:pPr>
        <w:jc w:val="center"/>
        <w:rPr>
          <w:rFonts w:ascii="Helvetica Neue" w:hAnsi="Helvetica Neue" w:cs="Arial"/>
          <w:b/>
          <w:bCs/>
          <w:color w:val="BA0C2F"/>
        </w:rPr>
      </w:pPr>
      <w:r w:rsidRPr="00F81E19">
        <w:rPr>
          <w:rFonts w:ascii="Helvetica Neue" w:hAnsi="Helvetica Neue" w:cs="Arial"/>
          <w:b/>
          <w:bCs/>
          <w:color w:val="BA0C2F"/>
        </w:rPr>
        <w:t xml:space="preserve">Guidance: </w:t>
      </w:r>
      <w:r w:rsidR="00BE7989" w:rsidRPr="00F81E19">
        <w:rPr>
          <w:rFonts w:ascii="Helvetica Neue" w:hAnsi="Helvetica Neue" w:cs="Arial"/>
          <w:b/>
          <w:bCs/>
          <w:color w:val="BA0C2F"/>
        </w:rPr>
        <w:t xml:space="preserve">Using Snowball Sampling to Recruit Participants </w:t>
      </w:r>
    </w:p>
    <w:p w14:paraId="1B24FED2" w14:textId="77777777" w:rsidR="00BE7989" w:rsidRPr="00F81E19" w:rsidRDefault="00BE7989" w:rsidP="00BE7989">
      <w:pPr>
        <w:rPr>
          <w:rFonts w:ascii="Helvetica Neue" w:hAnsi="Helvetica Neue" w:cs="Arial"/>
          <w:b/>
          <w:bCs/>
        </w:rPr>
      </w:pPr>
    </w:p>
    <w:p w14:paraId="75507A61" w14:textId="77777777" w:rsidR="00BE7989" w:rsidRPr="00F81E19" w:rsidRDefault="00BE7989" w:rsidP="00BE7989">
      <w:pPr>
        <w:rPr>
          <w:rFonts w:ascii="Helvetica Neue" w:hAnsi="Helvetica Neue" w:cs="Arial"/>
          <w:sz w:val="20"/>
          <w:szCs w:val="20"/>
        </w:rPr>
      </w:pPr>
      <w:r w:rsidRPr="00F81E19">
        <w:rPr>
          <w:rFonts w:ascii="Helvetica Neue" w:hAnsi="Helvetica Neue" w:cs="Arial"/>
          <w:b/>
          <w:bCs/>
          <w:sz w:val="20"/>
          <w:szCs w:val="20"/>
        </w:rPr>
        <w:t>Snowball sampling</w:t>
      </w:r>
      <w:r w:rsidRPr="00F81E19">
        <w:rPr>
          <w:rFonts w:ascii="Helvetica Neue" w:hAnsi="Helvetica Neue" w:cs="Arial"/>
          <w:sz w:val="20"/>
          <w:szCs w:val="20"/>
        </w:rPr>
        <w:t xml:space="preserve"> is a recruitment technique in which research participants are asked to assist researchers in recruiting additional participants. This recruitment technique asks currently enrolled research participants to help researchers identify other potential participants.</w:t>
      </w:r>
    </w:p>
    <w:p w14:paraId="2B73CF01" w14:textId="77777777" w:rsidR="00BE7989" w:rsidRPr="00F81E19" w:rsidRDefault="00BE7989" w:rsidP="00BE7989">
      <w:pPr>
        <w:rPr>
          <w:rFonts w:ascii="Helvetica Neue" w:hAnsi="Helvetica Neue" w:cs="Arial"/>
          <w:sz w:val="20"/>
          <w:szCs w:val="20"/>
        </w:rPr>
      </w:pPr>
    </w:p>
    <w:p w14:paraId="14D92545" w14:textId="77777777" w:rsidR="00BE7989" w:rsidRPr="00F81E19" w:rsidRDefault="00BE7989" w:rsidP="00BE7989">
      <w:pPr>
        <w:rPr>
          <w:rFonts w:ascii="Helvetica Neue" w:hAnsi="Helvetica Neue" w:cs="Arial"/>
          <w:sz w:val="20"/>
          <w:szCs w:val="20"/>
        </w:rPr>
      </w:pPr>
      <w:r w:rsidRPr="00F81E19">
        <w:rPr>
          <w:rFonts w:ascii="Helvetica Neue" w:hAnsi="Helvetica Neue" w:cs="Arial"/>
          <w:sz w:val="20"/>
          <w:szCs w:val="20"/>
        </w:rPr>
        <w:t xml:space="preserve">The BSU IRB does not recommend using a snowball sampling due to individuals’ privacy. Instead, it is recommended to use reverse snowball sampling in which participants are asked to forward study information to potential participants. </w:t>
      </w:r>
    </w:p>
    <w:p w14:paraId="69777B9D" w14:textId="77777777" w:rsidR="00BE7989" w:rsidRPr="00F81E19" w:rsidRDefault="00BE7989" w:rsidP="00BE7989">
      <w:pPr>
        <w:rPr>
          <w:rFonts w:ascii="Helvetica Neue" w:hAnsi="Helvetica Neue" w:cs="Arial"/>
          <w:sz w:val="20"/>
          <w:szCs w:val="20"/>
        </w:rPr>
      </w:pPr>
    </w:p>
    <w:p w14:paraId="27CE350A" w14:textId="77777777" w:rsidR="00BE7989" w:rsidRPr="00F81E19" w:rsidRDefault="00BE7989" w:rsidP="00BE7989">
      <w:pPr>
        <w:rPr>
          <w:rFonts w:ascii="Helvetica Neue" w:hAnsi="Helvetica Neue" w:cs="Arial"/>
          <w:color w:val="BA0C2F"/>
          <w:sz w:val="20"/>
          <w:szCs w:val="20"/>
        </w:rPr>
      </w:pPr>
      <w:r w:rsidRPr="00F81E19">
        <w:rPr>
          <w:rFonts w:ascii="Helvetica Neue" w:hAnsi="Helvetica Neue" w:cs="Arial"/>
          <w:color w:val="BA0C2F"/>
          <w:sz w:val="20"/>
          <w:szCs w:val="20"/>
        </w:rPr>
        <w:t xml:space="preserve"> </w:t>
      </w:r>
    </w:p>
    <w:p w14:paraId="2CD595E7" w14:textId="77777777" w:rsidR="00BE7989" w:rsidRPr="00F81E19" w:rsidRDefault="00BE7989" w:rsidP="00BE7989">
      <w:pPr>
        <w:rPr>
          <w:rFonts w:ascii="Helvetica Neue" w:hAnsi="Helvetica Neue" w:cs="Arial"/>
          <w:b/>
          <w:bCs/>
          <w:color w:val="BA0C2F"/>
          <w:sz w:val="20"/>
          <w:szCs w:val="20"/>
          <w:u w:val="single"/>
        </w:rPr>
      </w:pPr>
      <w:r w:rsidRPr="00F81E19">
        <w:rPr>
          <w:rFonts w:ascii="Helvetica Neue" w:hAnsi="Helvetica Neue" w:cs="Arial"/>
          <w:b/>
          <w:bCs/>
          <w:color w:val="BA0C2F"/>
          <w:sz w:val="20"/>
          <w:szCs w:val="20"/>
          <w:u w:val="single"/>
        </w:rPr>
        <w:t xml:space="preserve">IRB Recommendation  </w:t>
      </w:r>
    </w:p>
    <w:p w14:paraId="18E48D85" w14:textId="77777777" w:rsidR="00BE7989" w:rsidRPr="00F81E19" w:rsidRDefault="00BE7989" w:rsidP="00BE7989">
      <w:pPr>
        <w:rPr>
          <w:rFonts w:ascii="Helvetica Neue" w:hAnsi="Helvetica Neue" w:cs="Arial"/>
          <w:b/>
          <w:bCs/>
          <w:sz w:val="20"/>
          <w:szCs w:val="20"/>
          <w:u w:val="single"/>
        </w:rPr>
      </w:pPr>
    </w:p>
    <w:p w14:paraId="1315EF8D" w14:textId="09CB8673" w:rsidR="00BE7989" w:rsidRPr="00F81E19" w:rsidRDefault="00BE7989" w:rsidP="00F81E19">
      <w:pPr>
        <w:pStyle w:val="ListParagraph"/>
        <w:numPr>
          <w:ilvl w:val="0"/>
          <w:numId w:val="4"/>
        </w:numPr>
        <w:rPr>
          <w:rFonts w:ascii="Helvetica Neue" w:hAnsi="Helvetica Neue" w:cs="Arial"/>
          <w:b/>
          <w:bCs/>
          <w:color w:val="000000" w:themeColor="text1"/>
          <w:sz w:val="20"/>
          <w:szCs w:val="20"/>
        </w:rPr>
      </w:pPr>
      <w:r w:rsidRPr="00F81E19">
        <w:rPr>
          <w:rFonts w:ascii="Helvetica Neue" w:hAnsi="Helvetica Neue" w:cs="Arial"/>
          <w:b/>
          <w:bCs/>
          <w:color w:val="000000" w:themeColor="text1"/>
          <w:sz w:val="20"/>
          <w:szCs w:val="20"/>
        </w:rPr>
        <w:t>Use reverse snowball sampling</w:t>
      </w:r>
      <w:r w:rsidR="00C748B9" w:rsidRPr="00F81E19">
        <w:rPr>
          <w:rFonts w:ascii="Helvetica Neue" w:hAnsi="Helvetica Neue" w:cs="Arial"/>
          <w:b/>
          <w:bCs/>
          <w:color w:val="000000" w:themeColor="text1"/>
          <w:sz w:val="20"/>
          <w:szCs w:val="20"/>
        </w:rPr>
        <w:t xml:space="preserve"> </w:t>
      </w:r>
    </w:p>
    <w:p w14:paraId="4B93AB98" w14:textId="77777777" w:rsidR="00BE7989" w:rsidRPr="00F81E19" w:rsidRDefault="00BE7989" w:rsidP="00BE7989">
      <w:pPr>
        <w:pStyle w:val="ListParagraph"/>
        <w:ind w:left="0"/>
        <w:rPr>
          <w:rFonts w:ascii="Helvetica Neue" w:hAnsi="Helvetica Neue" w:cs="Arial"/>
          <w:sz w:val="20"/>
          <w:szCs w:val="20"/>
        </w:rPr>
      </w:pPr>
    </w:p>
    <w:p w14:paraId="7B2AC8F9" w14:textId="15F0ABDD" w:rsidR="00BE7989" w:rsidRPr="00F81E19" w:rsidRDefault="00BE7989" w:rsidP="00BE7989">
      <w:pPr>
        <w:pStyle w:val="ListParagraph"/>
        <w:ind w:left="0"/>
        <w:rPr>
          <w:rFonts w:ascii="Helvetica Neue" w:hAnsi="Helvetica Neue" w:cs="Arial"/>
          <w:sz w:val="20"/>
          <w:szCs w:val="20"/>
        </w:rPr>
      </w:pPr>
      <w:r w:rsidRPr="00F81E19">
        <w:rPr>
          <w:rFonts w:ascii="Helvetica Neue" w:hAnsi="Helvetica Neue" w:cs="Arial"/>
          <w:sz w:val="20"/>
          <w:szCs w:val="20"/>
        </w:rPr>
        <w:t xml:space="preserve">When using “snowball sampling” with already enrolled research participants, the IRB strongly recommends that participants be asked to </w:t>
      </w:r>
      <w:r w:rsidRPr="00F81E19">
        <w:rPr>
          <w:rFonts w:ascii="Helvetica Neue" w:hAnsi="Helvetica Neue" w:cs="Arial"/>
          <w:b/>
          <w:bCs/>
          <w:sz w:val="20"/>
          <w:szCs w:val="20"/>
        </w:rPr>
        <w:t>forward study information to potential participants</w:t>
      </w:r>
      <w:r w:rsidRPr="00F81E19">
        <w:rPr>
          <w:rFonts w:ascii="Helvetica Neue" w:hAnsi="Helvetica Neue" w:cs="Arial"/>
          <w:sz w:val="20"/>
          <w:szCs w:val="20"/>
        </w:rPr>
        <w:t xml:space="preserve"> allowing them to contact the researcher directly rather than providing names and contact information of potential participants</w:t>
      </w:r>
      <w:r w:rsidR="0076368C" w:rsidRPr="00F81E19">
        <w:rPr>
          <w:rFonts w:ascii="Helvetica Neue" w:hAnsi="Helvetica Neue" w:cs="Arial"/>
          <w:sz w:val="20"/>
          <w:szCs w:val="20"/>
        </w:rPr>
        <w:t>.</w:t>
      </w:r>
    </w:p>
    <w:p w14:paraId="336CE1BB" w14:textId="77777777" w:rsidR="00BE7989" w:rsidRPr="00F81E19" w:rsidRDefault="00BE7989" w:rsidP="00BE7989">
      <w:pPr>
        <w:pStyle w:val="ListParagraph"/>
        <w:ind w:left="0"/>
        <w:rPr>
          <w:rFonts w:ascii="Helvetica Neue" w:hAnsi="Helvetica Neue" w:cs="Arial"/>
          <w:sz w:val="20"/>
          <w:szCs w:val="20"/>
        </w:rPr>
      </w:pPr>
      <w:r w:rsidRPr="00F81E19">
        <w:rPr>
          <w:rFonts w:ascii="Helvetica Neue" w:hAnsi="Helvetica Neue" w:cs="Arial"/>
          <w:sz w:val="20"/>
          <w:szCs w:val="20"/>
        </w:rPr>
        <w:tab/>
      </w:r>
    </w:p>
    <w:p w14:paraId="731CA4B6" w14:textId="77777777" w:rsidR="00BE7989" w:rsidRPr="00F81E19" w:rsidRDefault="00BE7989" w:rsidP="00C748B9">
      <w:pPr>
        <w:pStyle w:val="ListParagraph"/>
        <w:rPr>
          <w:rFonts w:ascii="Helvetica Neue" w:hAnsi="Helvetica Neue" w:cs="Arial"/>
          <w:sz w:val="20"/>
          <w:szCs w:val="20"/>
        </w:rPr>
      </w:pPr>
      <w:r w:rsidRPr="00F81E19">
        <w:rPr>
          <w:rFonts w:ascii="Helvetica Neue" w:hAnsi="Helvetica Neue" w:cs="Arial"/>
          <w:noProof/>
          <w:sz w:val="20"/>
          <w:szCs w:val="20"/>
        </w:rPr>
        <w:drawing>
          <wp:inline distT="0" distB="0" distL="0" distR="0" wp14:anchorId="36BB01C9" wp14:editId="3CDD714B">
            <wp:extent cx="5020733" cy="1275080"/>
            <wp:effectExtent l="25400" t="0" r="8890" b="76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CE7DBE5" w14:textId="77777777" w:rsidR="00BE7989" w:rsidRPr="00F81E19" w:rsidRDefault="00BE7989" w:rsidP="00BE7989">
      <w:pPr>
        <w:pStyle w:val="ListParagraph"/>
        <w:ind w:left="0"/>
        <w:rPr>
          <w:rFonts w:ascii="Helvetica Neue" w:hAnsi="Helvetica Neue" w:cs="Arial"/>
          <w:sz w:val="20"/>
          <w:szCs w:val="20"/>
        </w:rPr>
      </w:pPr>
    </w:p>
    <w:p w14:paraId="55EBAABE" w14:textId="6D0116C6" w:rsidR="00BE7989" w:rsidRPr="00F81E19" w:rsidRDefault="00BE7989" w:rsidP="00F81E19">
      <w:pPr>
        <w:pStyle w:val="ListParagraph"/>
        <w:numPr>
          <w:ilvl w:val="0"/>
          <w:numId w:val="4"/>
        </w:numPr>
        <w:rPr>
          <w:rFonts w:ascii="Helvetica Neue" w:hAnsi="Helvetica Neue" w:cs="Arial"/>
          <w:b/>
          <w:bCs/>
          <w:color w:val="000000" w:themeColor="text1"/>
          <w:sz w:val="20"/>
          <w:szCs w:val="20"/>
        </w:rPr>
      </w:pPr>
      <w:r w:rsidRPr="00F81E19">
        <w:rPr>
          <w:rFonts w:ascii="Helvetica Neue" w:hAnsi="Helvetica Neue" w:cs="Arial"/>
          <w:b/>
          <w:bCs/>
          <w:color w:val="000000" w:themeColor="text1"/>
          <w:sz w:val="20"/>
          <w:szCs w:val="20"/>
        </w:rPr>
        <w:t>Obtain permission before sharing contact information</w:t>
      </w:r>
      <w:r w:rsidR="00C748B9" w:rsidRPr="00F81E19">
        <w:rPr>
          <w:rFonts w:ascii="Helvetica Neue" w:hAnsi="Helvetica Neue" w:cs="Arial"/>
          <w:b/>
          <w:bCs/>
          <w:color w:val="000000" w:themeColor="text1"/>
          <w:sz w:val="20"/>
          <w:szCs w:val="20"/>
        </w:rPr>
        <w:t xml:space="preserve"> </w:t>
      </w:r>
    </w:p>
    <w:p w14:paraId="4D0230F6" w14:textId="77777777" w:rsidR="00BE7989" w:rsidRPr="00F81E19" w:rsidRDefault="00BE7989" w:rsidP="00BE7989">
      <w:pPr>
        <w:rPr>
          <w:rFonts w:ascii="Helvetica Neue" w:hAnsi="Helvetica Neue" w:cs="Arial"/>
          <w:color w:val="C00000"/>
          <w:sz w:val="20"/>
          <w:szCs w:val="20"/>
        </w:rPr>
      </w:pPr>
    </w:p>
    <w:p w14:paraId="681D2375" w14:textId="77777777" w:rsidR="00BE7989" w:rsidRPr="00F81E19" w:rsidRDefault="00BE7989" w:rsidP="00BE7989">
      <w:pPr>
        <w:rPr>
          <w:rFonts w:ascii="Helvetica Neue" w:hAnsi="Helvetica Neue" w:cs="Arial"/>
          <w:sz w:val="20"/>
          <w:szCs w:val="20"/>
        </w:rPr>
      </w:pPr>
      <w:r w:rsidRPr="00F81E19">
        <w:rPr>
          <w:rFonts w:ascii="Helvetica Neue" w:hAnsi="Helvetica Neue" w:cs="Arial"/>
          <w:sz w:val="20"/>
          <w:szCs w:val="20"/>
        </w:rPr>
        <w:t>If reverse snowball sampling not feasible, the study team member may ask enrolled participants to obtain permission from others prior to disclosing their contact information.  In this case, the researcher would not directly contact the referred/potential participants and would not have access to any information about potential participants without permission from that individual.</w:t>
      </w:r>
    </w:p>
    <w:p w14:paraId="40E63464" w14:textId="77777777" w:rsidR="00BE7989" w:rsidRPr="00F81E19" w:rsidRDefault="00BE7989" w:rsidP="00BE7989">
      <w:pPr>
        <w:pStyle w:val="ListParagraph"/>
        <w:ind w:left="360"/>
        <w:rPr>
          <w:rFonts w:ascii="Helvetica Neue" w:hAnsi="Helvetica Neue" w:cs="Arial"/>
          <w:b/>
          <w:bCs/>
          <w:sz w:val="20"/>
          <w:szCs w:val="20"/>
        </w:rPr>
      </w:pPr>
      <w:r w:rsidRPr="00F81E19">
        <w:rPr>
          <w:rFonts w:ascii="Helvetica Neue" w:hAnsi="Helvetica Neue" w:cs="Arial"/>
          <w:sz w:val="20"/>
          <w:szCs w:val="20"/>
        </w:rPr>
        <w:t xml:space="preserve">  </w:t>
      </w:r>
    </w:p>
    <w:p w14:paraId="5A74C7F4" w14:textId="77777777" w:rsidR="00BE7989" w:rsidRPr="00F81E19" w:rsidRDefault="00BE7989" w:rsidP="00BE7989">
      <w:pPr>
        <w:rPr>
          <w:rFonts w:ascii="Helvetica Neue" w:hAnsi="Helvetica Neue" w:cs="Arial"/>
          <w:b/>
          <w:bCs/>
          <w:sz w:val="20"/>
          <w:szCs w:val="20"/>
        </w:rPr>
      </w:pPr>
    </w:p>
    <w:p w14:paraId="4D27BD7F" w14:textId="77777777" w:rsidR="00BE7989" w:rsidRPr="00F81E19" w:rsidRDefault="00BE7989" w:rsidP="00BE7989">
      <w:pPr>
        <w:rPr>
          <w:rFonts w:ascii="Helvetica Neue" w:hAnsi="Helvetica Neue" w:cs="Arial"/>
          <w:b/>
          <w:bCs/>
          <w:sz w:val="20"/>
          <w:szCs w:val="20"/>
          <w:u w:val="single"/>
        </w:rPr>
      </w:pPr>
      <w:r w:rsidRPr="00F81E19">
        <w:rPr>
          <w:rFonts w:ascii="Helvetica Neue" w:hAnsi="Helvetica Neue" w:cs="Arial"/>
          <w:b/>
          <w:bCs/>
          <w:sz w:val="20"/>
          <w:szCs w:val="20"/>
          <w:u w:val="single"/>
        </w:rPr>
        <w:t>Other considerations</w:t>
      </w:r>
    </w:p>
    <w:p w14:paraId="089D9385" w14:textId="77777777" w:rsidR="00BE7989" w:rsidRPr="00F81E19" w:rsidRDefault="00BE7989" w:rsidP="00BE7989">
      <w:pPr>
        <w:rPr>
          <w:rFonts w:ascii="Helvetica Neue" w:hAnsi="Helvetica Neue" w:cs="Arial"/>
          <w:b/>
          <w:bCs/>
          <w:sz w:val="20"/>
          <w:szCs w:val="20"/>
          <w:u w:val="single"/>
        </w:rPr>
      </w:pPr>
    </w:p>
    <w:p w14:paraId="20311BC0" w14:textId="77777777" w:rsidR="00BE7989" w:rsidRPr="00F81E19" w:rsidRDefault="00BE7989" w:rsidP="00BE7989">
      <w:pPr>
        <w:pStyle w:val="ListParagraph"/>
        <w:numPr>
          <w:ilvl w:val="0"/>
          <w:numId w:val="3"/>
        </w:numPr>
        <w:rPr>
          <w:rFonts w:ascii="Helvetica Neue" w:hAnsi="Helvetica Neue" w:cs="Arial"/>
          <w:sz w:val="20"/>
          <w:szCs w:val="20"/>
        </w:rPr>
      </w:pPr>
      <w:r w:rsidRPr="00F81E19">
        <w:rPr>
          <w:rFonts w:ascii="Helvetica Neue" w:hAnsi="Helvetica Neue" w:cs="Arial"/>
          <w:sz w:val="20"/>
          <w:szCs w:val="20"/>
        </w:rPr>
        <w:t xml:space="preserve">Let participants know that they will be asked to assist recruitment in addition to participation. It should be notified that they have the right to decline. </w:t>
      </w:r>
    </w:p>
    <w:p w14:paraId="170264B4" w14:textId="77777777" w:rsidR="00BE7989" w:rsidRPr="00F81E19" w:rsidRDefault="00BE7989" w:rsidP="00BE7989">
      <w:pPr>
        <w:pStyle w:val="ListParagraph"/>
        <w:numPr>
          <w:ilvl w:val="0"/>
          <w:numId w:val="3"/>
        </w:numPr>
        <w:rPr>
          <w:rFonts w:ascii="Helvetica Neue" w:hAnsi="Helvetica Neue" w:cs="Arial"/>
          <w:sz w:val="20"/>
          <w:szCs w:val="20"/>
        </w:rPr>
      </w:pPr>
      <w:r w:rsidRPr="00F81E19">
        <w:rPr>
          <w:rFonts w:ascii="Helvetica Neue" w:hAnsi="Helvetica Neue" w:cs="Arial"/>
          <w:sz w:val="20"/>
          <w:szCs w:val="20"/>
        </w:rPr>
        <w:t>Provide the IRB with a script detailing how the researcher will be recruiting using snowball sampling.</w:t>
      </w:r>
    </w:p>
    <w:p w14:paraId="51DDF999" w14:textId="77777777" w:rsidR="00BE7989" w:rsidRPr="00F81E19" w:rsidRDefault="00BE7989" w:rsidP="00BE7989">
      <w:pPr>
        <w:pStyle w:val="ListParagraph"/>
        <w:numPr>
          <w:ilvl w:val="0"/>
          <w:numId w:val="3"/>
        </w:numPr>
        <w:rPr>
          <w:rFonts w:ascii="Helvetica Neue" w:hAnsi="Helvetica Neue" w:cs="Arial"/>
          <w:sz w:val="20"/>
          <w:szCs w:val="20"/>
        </w:rPr>
      </w:pPr>
      <w:r w:rsidRPr="00F81E19">
        <w:rPr>
          <w:rFonts w:ascii="Helvetica Neue" w:hAnsi="Helvetica Neue" w:cs="Arial"/>
          <w:sz w:val="20"/>
          <w:szCs w:val="20"/>
        </w:rPr>
        <w:t>You may want to consider an alternative recruitment strategy. However, if you want to use snowball sampling, you must provide a strong justification in the IRB application.</w:t>
      </w:r>
    </w:p>
    <w:p w14:paraId="4BBD42DD" w14:textId="77777777" w:rsidR="00BE7989" w:rsidRPr="00F81E19" w:rsidRDefault="00BE7989" w:rsidP="00BE7989">
      <w:pPr>
        <w:pStyle w:val="ListParagraph"/>
        <w:rPr>
          <w:rFonts w:ascii="Helvetica Neue" w:hAnsi="Helvetica Neue" w:cs="Arial"/>
          <w:sz w:val="20"/>
          <w:szCs w:val="20"/>
        </w:rPr>
      </w:pPr>
    </w:p>
    <w:p w14:paraId="3E387117" w14:textId="77777777" w:rsidR="00D31024" w:rsidRPr="00F81E19" w:rsidRDefault="00D31024">
      <w:pPr>
        <w:rPr>
          <w:rFonts w:ascii="Helvetica Neue" w:hAnsi="Helvetica Neue" w:cs="Arial"/>
          <w:sz w:val="20"/>
          <w:szCs w:val="20"/>
        </w:rPr>
      </w:pPr>
    </w:p>
    <w:sectPr w:rsidR="00D31024" w:rsidRPr="00F81E19" w:rsidSect="005F09B3">
      <w:footerReference w:type="default" r:id="rId16"/>
      <w:head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11138" w14:textId="77777777" w:rsidR="00D2018E" w:rsidRDefault="00D2018E" w:rsidP="005F09B3">
      <w:r>
        <w:separator/>
      </w:r>
    </w:p>
  </w:endnote>
  <w:endnote w:type="continuationSeparator" w:id="0">
    <w:p w14:paraId="6E845824" w14:textId="77777777" w:rsidR="00D2018E" w:rsidRDefault="00D2018E" w:rsidP="005F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8ACB9" w14:textId="6F1AC3C5" w:rsidR="007A57C6" w:rsidRPr="007A57C6" w:rsidRDefault="007A57C6">
    <w:pPr>
      <w:pStyle w:val="Footer"/>
      <w:rPr>
        <w:color w:val="AEAAAA" w:themeColor="background2" w:themeShade="BF"/>
        <w:sz w:val="16"/>
        <w:szCs w:val="16"/>
      </w:rPr>
    </w:pPr>
    <w:r w:rsidRPr="007A57C6">
      <w:rPr>
        <w:color w:val="AEAAAA" w:themeColor="background2" w:themeShade="BF"/>
        <w:sz w:val="16"/>
        <w:szCs w:val="16"/>
      </w:rPr>
      <w:t>DATE LAST UPDATED: OCTOBER 22,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C7DE9" w14:textId="77777777" w:rsidR="00D2018E" w:rsidRDefault="00D2018E" w:rsidP="005F09B3">
      <w:r>
        <w:separator/>
      </w:r>
    </w:p>
  </w:footnote>
  <w:footnote w:type="continuationSeparator" w:id="0">
    <w:p w14:paraId="1C07457F" w14:textId="77777777" w:rsidR="00D2018E" w:rsidRDefault="00D2018E" w:rsidP="005F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30953537"/>
      <w:docPartObj>
        <w:docPartGallery w:val="Page Numbers (Top of Page)"/>
        <w:docPartUnique/>
      </w:docPartObj>
    </w:sdtPr>
    <w:sdtContent>
      <w:p w14:paraId="06A2FD17" w14:textId="77777777" w:rsidR="005F09B3" w:rsidRDefault="005F09B3" w:rsidP="006830D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D3FE59" w14:textId="77777777" w:rsidR="005F09B3" w:rsidRPr="005F09B3" w:rsidRDefault="005F09B3" w:rsidP="005F09B3">
    <w:pPr>
      <w:pStyle w:val="Header"/>
      <w:ind w:right="360"/>
      <w:rPr>
        <w:rFonts w:ascii="Helvetica Neue" w:hAnsi="Helvetica Neue"/>
        <w:sz w:val="16"/>
        <w:szCs w:val="16"/>
      </w:rPr>
    </w:pPr>
    <w:r w:rsidRPr="005F09B3">
      <w:rPr>
        <w:rFonts w:ascii="Helvetica Neue" w:hAnsi="Helvetica Neue"/>
        <w:sz w:val="16"/>
        <w:szCs w:val="16"/>
      </w:rPr>
      <w:t>Ball State University</w:t>
    </w:r>
  </w:p>
  <w:p w14:paraId="20D16F81" w14:textId="77777777" w:rsidR="005F09B3" w:rsidRPr="005F09B3" w:rsidRDefault="005F09B3" w:rsidP="005F09B3">
    <w:pPr>
      <w:pStyle w:val="Header"/>
      <w:rPr>
        <w:rFonts w:ascii="Helvetica Neue" w:hAnsi="Helvetica Neue"/>
        <w:sz w:val="16"/>
        <w:szCs w:val="16"/>
      </w:rPr>
    </w:pPr>
    <w:r w:rsidRPr="005F09B3">
      <w:rPr>
        <w:rFonts w:ascii="Helvetica Neue" w:hAnsi="Helvetica Neue"/>
        <w:sz w:val="16"/>
        <w:szCs w:val="16"/>
      </w:rPr>
      <w:t>Office of Research Integrity</w:t>
    </w:r>
  </w:p>
  <w:p w14:paraId="1DAF732B" w14:textId="77777777" w:rsidR="005F09B3" w:rsidRPr="005F09B3" w:rsidRDefault="005F09B3" w:rsidP="005F09B3">
    <w:pPr>
      <w:pStyle w:val="Header"/>
      <w:rPr>
        <w:rFonts w:ascii="Helvetica Neue" w:hAnsi="Helvetica Neue"/>
        <w:sz w:val="16"/>
        <w:szCs w:val="16"/>
      </w:rPr>
    </w:pPr>
    <w:r w:rsidRPr="005F09B3">
      <w:rPr>
        <w:rFonts w:ascii="Helvetica Neue" w:hAnsi="Helvetica Neue"/>
        <w:sz w:val="16"/>
        <w:szCs w:val="16"/>
      </w:rPr>
      <w:t>Institutional Review Board (IRB)</w:t>
    </w:r>
  </w:p>
  <w:p w14:paraId="6EE20126" w14:textId="77777777" w:rsidR="005F09B3" w:rsidRDefault="005F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30B42"/>
    <w:multiLevelType w:val="hybridMultilevel"/>
    <w:tmpl w:val="4AC61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7706D"/>
    <w:multiLevelType w:val="multilevel"/>
    <w:tmpl w:val="851CE43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063F68"/>
    <w:multiLevelType w:val="hybridMultilevel"/>
    <w:tmpl w:val="74627200"/>
    <w:lvl w:ilvl="0" w:tplc="9740FA4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125A01"/>
    <w:multiLevelType w:val="hybridMultilevel"/>
    <w:tmpl w:val="D46834DA"/>
    <w:lvl w:ilvl="0" w:tplc="16340E4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25540">
    <w:abstractNumId w:val="2"/>
  </w:num>
  <w:num w:numId="2" w16cid:durableId="386271011">
    <w:abstractNumId w:val="1"/>
  </w:num>
  <w:num w:numId="3" w16cid:durableId="404764900">
    <w:abstractNumId w:val="0"/>
  </w:num>
  <w:num w:numId="4" w16cid:durableId="1979454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89"/>
    <w:rsid w:val="000D2B03"/>
    <w:rsid w:val="000E4062"/>
    <w:rsid w:val="00124E37"/>
    <w:rsid w:val="00192F7A"/>
    <w:rsid w:val="00263164"/>
    <w:rsid w:val="00392034"/>
    <w:rsid w:val="003C6615"/>
    <w:rsid w:val="00417B63"/>
    <w:rsid w:val="004F1A69"/>
    <w:rsid w:val="00552E9B"/>
    <w:rsid w:val="005F09B3"/>
    <w:rsid w:val="0076368C"/>
    <w:rsid w:val="007809A1"/>
    <w:rsid w:val="007A57C6"/>
    <w:rsid w:val="007E49BD"/>
    <w:rsid w:val="008D3382"/>
    <w:rsid w:val="008E0F49"/>
    <w:rsid w:val="009F4881"/>
    <w:rsid w:val="00B07C78"/>
    <w:rsid w:val="00B828DB"/>
    <w:rsid w:val="00BE7989"/>
    <w:rsid w:val="00BF440B"/>
    <w:rsid w:val="00C50B2F"/>
    <w:rsid w:val="00C748B9"/>
    <w:rsid w:val="00D2018E"/>
    <w:rsid w:val="00D31024"/>
    <w:rsid w:val="00F07C5B"/>
    <w:rsid w:val="00F6455B"/>
    <w:rsid w:val="00F81E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879A9"/>
  <w15:chartTrackingRefBased/>
  <w15:docId w15:val="{DFB8DFB2-DDC9-A14E-A01E-CC7E61BB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989"/>
    <w:rPr>
      <w:rFonts w:ascii="Arial" w:hAnsi="Arial" w:cs="Times New Roman"/>
      <w:lang w:eastAsia="en-US"/>
    </w:rPr>
  </w:style>
  <w:style w:type="paragraph" w:styleId="Heading1">
    <w:name w:val="heading 1"/>
    <w:basedOn w:val="Normal"/>
    <w:link w:val="Heading1Char"/>
    <w:autoRedefine/>
    <w:uiPriority w:val="9"/>
    <w:qFormat/>
    <w:rsid w:val="00B07C78"/>
    <w:pPr>
      <w:spacing w:before="100" w:beforeAutospacing="1" w:after="100" w:afterAutospacing="1"/>
      <w:outlineLvl w:val="0"/>
    </w:pPr>
    <w:rPr>
      <w:rFonts w:eastAsia="Times New Roman"/>
      <w:b/>
      <w:bCs/>
      <w:kern w:val="36"/>
      <w:sz w:val="48"/>
      <w:szCs w:val="48"/>
    </w:rPr>
  </w:style>
  <w:style w:type="paragraph" w:styleId="Heading2">
    <w:name w:val="heading 2"/>
    <w:aliases w:val="Heading"/>
    <w:basedOn w:val="Normal"/>
    <w:next w:val="Normal"/>
    <w:link w:val="Heading2Char"/>
    <w:autoRedefine/>
    <w:uiPriority w:val="9"/>
    <w:unhideWhenUsed/>
    <w:qFormat/>
    <w:rsid w:val="00B07C78"/>
    <w:pPr>
      <w:keepNext/>
      <w:keepLines/>
      <w:numPr>
        <w:numId w:val="2"/>
      </w:numPr>
      <w:spacing w:before="200"/>
      <w:ind w:hanging="360"/>
      <w:outlineLvl w:val="1"/>
    </w:pPr>
    <w:rPr>
      <w:rFonts w:eastAsiaTheme="majorEastAsia" w:cstheme="majorBidi"/>
      <w:b/>
      <w:bCs/>
      <w:color w:val="000000" w:themeColor="text1"/>
      <w:szCs w:val="20"/>
    </w:rPr>
  </w:style>
  <w:style w:type="paragraph" w:styleId="Heading3">
    <w:name w:val="heading 3"/>
    <w:basedOn w:val="Normal"/>
    <w:next w:val="Normal"/>
    <w:link w:val="Heading3Char"/>
    <w:uiPriority w:val="9"/>
    <w:unhideWhenUsed/>
    <w:qFormat/>
    <w:rsid w:val="008E0F49"/>
    <w:pPr>
      <w:keepNext/>
      <w:keepLines/>
      <w:spacing w:before="40"/>
      <w:ind w:left="720"/>
      <w:outlineLvl w:val="2"/>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382"/>
    <w:pPr>
      <w:autoSpaceDE w:val="0"/>
      <w:autoSpaceDN w:val="0"/>
      <w:adjustRightInd w:val="0"/>
    </w:pPr>
    <w:rPr>
      <w:rFonts w:ascii="Helvetica Neue" w:hAnsi="Helvetica Neue" w:cs="Calibri"/>
      <w:color w:val="000000"/>
    </w:rPr>
  </w:style>
  <w:style w:type="character" w:customStyle="1" w:styleId="Heading1Char">
    <w:name w:val="Heading 1 Char"/>
    <w:basedOn w:val="DefaultParagraphFont"/>
    <w:link w:val="Heading1"/>
    <w:uiPriority w:val="9"/>
    <w:rsid w:val="00B07C78"/>
    <w:rPr>
      <w:rFonts w:ascii="Arial" w:eastAsia="Times New Roman" w:hAnsi="Arial"/>
      <w:b/>
      <w:bCs/>
      <w:kern w:val="36"/>
      <w:sz w:val="48"/>
      <w:szCs w:val="48"/>
    </w:rPr>
  </w:style>
  <w:style w:type="character" w:customStyle="1" w:styleId="Heading2Char">
    <w:name w:val="Heading 2 Char"/>
    <w:aliases w:val="Heading Char"/>
    <w:basedOn w:val="DefaultParagraphFont"/>
    <w:link w:val="Heading2"/>
    <w:uiPriority w:val="9"/>
    <w:rsid w:val="00B07C78"/>
    <w:rPr>
      <w:rFonts w:ascii="Arial" w:eastAsiaTheme="majorEastAsia" w:hAnsi="Arial" w:cstheme="majorBidi"/>
      <w:b/>
      <w:bCs/>
      <w:color w:val="000000" w:themeColor="text1"/>
      <w:szCs w:val="20"/>
    </w:rPr>
  </w:style>
  <w:style w:type="character" w:customStyle="1" w:styleId="Heading3Char">
    <w:name w:val="Heading 3 Char"/>
    <w:basedOn w:val="DefaultParagraphFont"/>
    <w:link w:val="Heading3"/>
    <w:uiPriority w:val="9"/>
    <w:rsid w:val="008E0F49"/>
    <w:rPr>
      <w:rFonts w:ascii="Helvetica Neue" w:eastAsiaTheme="majorEastAsia" w:hAnsi="Helvetica Neue" w:cstheme="majorBidi"/>
      <w:color w:val="000000" w:themeColor="text1"/>
      <w:sz w:val="20"/>
    </w:rPr>
  </w:style>
  <w:style w:type="paragraph" w:styleId="Header">
    <w:name w:val="header"/>
    <w:basedOn w:val="Normal"/>
    <w:link w:val="HeaderChar"/>
    <w:uiPriority w:val="99"/>
    <w:unhideWhenUsed/>
    <w:rsid w:val="005F09B3"/>
    <w:pPr>
      <w:tabs>
        <w:tab w:val="center" w:pos="4680"/>
        <w:tab w:val="right" w:pos="9360"/>
      </w:tabs>
    </w:pPr>
  </w:style>
  <w:style w:type="character" w:customStyle="1" w:styleId="HeaderChar">
    <w:name w:val="Header Char"/>
    <w:basedOn w:val="DefaultParagraphFont"/>
    <w:link w:val="Header"/>
    <w:uiPriority w:val="99"/>
    <w:rsid w:val="005F09B3"/>
    <w:rPr>
      <w:rFonts w:ascii="Arial" w:hAnsi="Arial" w:cs="Times New Roman"/>
      <w:lang w:eastAsia="en-US"/>
    </w:rPr>
  </w:style>
  <w:style w:type="paragraph" w:styleId="Footer">
    <w:name w:val="footer"/>
    <w:basedOn w:val="Normal"/>
    <w:link w:val="FooterChar"/>
    <w:uiPriority w:val="99"/>
    <w:unhideWhenUsed/>
    <w:rsid w:val="005F09B3"/>
    <w:pPr>
      <w:tabs>
        <w:tab w:val="center" w:pos="4680"/>
        <w:tab w:val="right" w:pos="9360"/>
      </w:tabs>
    </w:pPr>
  </w:style>
  <w:style w:type="character" w:customStyle="1" w:styleId="FooterChar">
    <w:name w:val="Footer Char"/>
    <w:basedOn w:val="DefaultParagraphFont"/>
    <w:link w:val="Footer"/>
    <w:uiPriority w:val="99"/>
    <w:rsid w:val="005F09B3"/>
    <w:rPr>
      <w:rFonts w:ascii="Arial" w:hAnsi="Arial" w:cs="Times New Roman"/>
      <w:lang w:eastAsia="en-US"/>
    </w:rPr>
  </w:style>
  <w:style w:type="character" w:styleId="PageNumber">
    <w:name w:val="page number"/>
    <w:basedOn w:val="DefaultParagraphFont"/>
    <w:uiPriority w:val="99"/>
    <w:semiHidden/>
    <w:unhideWhenUsed/>
    <w:rsid w:val="005F09B3"/>
  </w:style>
  <w:style w:type="paragraph" w:styleId="ListParagraph">
    <w:name w:val="List Paragraph"/>
    <w:basedOn w:val="Normal"/>
    <w:uiPriority w:val="34"/>
    <w:qFormat/>
    <w:rsid w:val="00BE7989"/>
    <w:pPr>
      <w:ind w:left="720"/>
      <w:contextualSpacing/>
    </w:pPr>
  </w:style>
  <w:style w:type="paragraph" w:styleId="Revision">
    <w:name w:val="Revision"/>
    <w:hidden/>
    <w:uiPriority w:val="99"/>
    <w:semiHidden/>
    <w:rsid w:val="00C748B9"/>
    <w:rPr>
      <w:rFonts w:ascii="Arial"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F85B6B-C2C6-D542-855A-CE22DB79393E}" type="doc">
      <dgm:prSet loTypeId="urn:microsoft.com/office/officeart/2005/8/layout/hList1" loCatId="" qsTypeId="urn:microsoft.com/office/officeart/2005/8/quickstyle/simple1" qsCatId="simple" csTypeId="urn:microsoft.com/office/officeart/2005/8/colors/accent1_2" csCatId="accent1" phldr="1"/>
      <dgm:spPr/>
      <dgm:t>
        <a:bodyPr/>
        <a:lstStyle/>
        <a:p>
          <a:endParaRPr lang="en-US"/>
        </a:p>
      </dgm:t>
    </dgm:pt>
    <dgm:pt modelId="{E042C2C8-E44E-8943-9045-15BC41D40DF8}">
      <dgm:prSet phldrT="[Text]"/>
      <dgm:spPr>
        <a:solidFill>
          <a:srgbClr val="BA0C2F"/>
        </a:solidFill>
      </dgm:spPr>
      <dgm:t>
        <a:bodyPr/>
        <a:lstStyle/>
        <a:p>
          <a:r>
            <a:rPr lang="en-US">
              <a:latin typeface="Arial" panose="020B0604020202020204" pitchFamily="34" charset="0"/>
              <a:cs typeface="Arial" panose="020B0604020202020204" pitchFamily="34" charset="0"/>
            </a:rPr>
            <a:t>Snowball Samping</a:t>
          </a:r>
        </a:p>
      </dgm:t>
    </dgm:pt>
    <dgm:pt modelId="{8885C538-6FE3-0E49-872C-8DEB9EB1B3CD}" type="parTrans" cxnId="{0175BBB9-B0CE-EA46-B7E6-0D71F88999C1}">
      <dgm:prSet/>
      <dgm:spPr/>
      <dgm:t>
        <a:bodyPr/>
        <a:lstStyle/>
        <a:p>
          <a:endParaRPr lang="en-US"/>
        </a:p>
      </dgm:t>
    </dgm:pt>
    <dgm:pt modelId="{21C8FADC-202D-8241-B395-DE31D11EDBF3}" type="sibTrans" cxnId="{0175BBB9-B0CE-EA46-B7E6-0D71F88999C1}">
      <dgm:prSet/>
      <dgm:spPr/>
      <dgm:t>
        <a:bodyPr/>
        <a:lstStyle/>
        <a:p>
          <a:endParaRPr lang="en-US"/>
        </a:p>
      </dgm:t>
    </dgm:pt>
    <dgm:pt modelId="{E494018D-1FDC-A048-9DBB-303D0534249E}">
      <dgm:prSet phldrT="[Text]"/>
      <dgm:spPr>
        <a:solidFill>
          <a:schemeClr val="accent3">
            <a:lumMod val="20000"/>
            <a:lumOff val="80000"/>
            <a:alpha val="90000"/>
          </a:schemeClr>
        </a:solidFill>
      </dgm:spPr>
      <dgm:t>
        <a:bodyPr/>
        <a:lstStyle/>
        <a:p>
          <a:r>
            <a:rPr lang="en-US">
              <a:latin typeface="Arial" panose="020B0604020202020204" pitchFamily="34" charset="0"/>
              <a:cs typeface="Arial" panose="020B0604020202020204" pitchFamily="34" charset="0"/>
            </a:rPr>
            <a:t>PI asks enrolled participants to give them the contact information of potential participants. </a:t>
          </a:r>
        </a:p>
      </dgm:t>
    </dgm:pt>
    <dgm:pt modelId="{A775F488-5C35-2349-8092-0F84FDC1F5A8}" type="parTrans" cxnId="{54F91CE5-3FED-7D41-B990-209FEBC48340}">
      <dgm:prSet/>
      <dgm:spPr/>
      <dgm:t>
        <a:bodyPr/>
        <a:lstStyle/>
        <a:p>
          <a:endParaRPr lang="en-US"/>
        </a:p>
      </dgm:t>
    </dgm:pt>
    <dgm:pt modelId="{F8675417-A177-6244-BA2B-1638792D44C2}" type="sibTrans" cxnId="{54F91CE5-3FED-7D41-B990-209FEBC48340}">
      <dgm:prSet/>
      <dgm:spPr/>
      <dgm:t>
        <a:bodyPr/>
        <a:lstStyle/>
        <a:p>
          <a:endParaRPr lang="en-US"/>
        </a:p>
      </dgm:t>
    </dgm:pt>
    <dgm:pt modelId="{6AA83AAA-C22A-A445-AFA2-890F9F60283E}">
      <dgm:prSet phldrT="[Text]"/>
      <dgm:spPr>
        <a:solidFill>
          <a:srgbClr val="BA0C2F"/>
        </a:solidFill>
      </dgm:spPr>
      <dgm:t>
        <a:bodyPr/>
        <a:lstStyle/>
        <a:p>
          <a:r>
            <a:rPr lang="en-US">
              <a:latin typeface="Arial" panose="020B0604020202020204" pitchFamily="34" charset="0"/>
              <a:cs typeface="Arial" panose="020B0604020202020204" pitchFamily="34" charset="0"/>
            </a:rPr>
            <a:t>Reverse Snowball Sampling</a:t>
          </a:r>
        </a:p>
      </dgm:t>
    </dgm:pt>
    <dgm:pt modelId="{2E4A3435-475A-9D41-BE1A-98A68020B062}" type="parTrans" cxnId="{25C5EBFE-18E7-2044-B5EF-C99330ED81B2}">
      <dgm:prSet/>
      <dgm:spPr/>
      <dgm:t>
        <a:bodyPr/>
        <a:lstStyle/>
        <a:p>
          <a:endParaRPr lang="en-US"/>
        </a:p>
      </dgm:t>
    </dgm:pt>
    <dgm:pt modelId="{7C7E00D9-F32D-BF4C-8FD3-F2908761AD60}" type="sibTrans" cxnId="{25C5EBFE-18E7-2044-B5EF-C99330ED81B2}">
      <dgm:prSet/>
      <dgm:spPr/>
      <dgm:t>
        <a:bodyPr/>
        <a:lstStyle/>
        <a:p>
          <a:endParaRPr lang="en-US"/>
        </a:p>
      </dgm:t>
    </dgm:pt>
    <dgm:pt modelId="{17D759BF-4EF8-1641-8AC3-9F329BDAD2AC}">
      <dgm:prSet phldrT="[Text]"/>
      <dgm:spPr>
        <a:solidFill>
          <a:schemeClr val="accent3">
            <a:lumMod val="20000"/>
            <a:lumOff val="80000"/>
            <a:alpha val="90000"/>
          </a:schemeClr>
        </a:solidFill>
      </dgm:spPr>
      <dgm:t>
        <a:bodyPr/>
        <a:lstStyle/>
        <a:p>
          <a:r>
            <a:rPr lang="en-US">
              <a:latin typeface="Arial" panose="020B0604020202020204" pitchFamily="34" charset="0"/>
              <a:cs typeface="Arial" panose="020B0604020202020204" pitchFamily="34" charset="0"/>
            </a:rPr>
            <a:t>PI asks enrolled participants to forward study information and PI contact information to potential participants. </a:t>
          </a:r>
        </a:p>
      </dgm:t>
    </dgm:pt>
    <dgm:pt modelId="{BFAE8E26-E729-0140-B2C1-02572670D781}" type="parTrans" cxnId="{CED461A6-939F-8C46-8FBB-10E878986AAE}">
      <dgm:prSet/>
      <dgm:spPr/>
      <dgm:t>
        <a:bodyPr/>
        <a:lstStyle/>
        <a:p>
          <a:endParaRPr lang="en-US"/>
        </a:p>
      </dgm:t>
    </dgm:pt>
    <dgm:pt modelId="{880021F9-F4BD-5242-8FB9-C0CB565F55E5}" type="sibTrans" cxnId="{CED461A6-939F-8C46-8FBB-10E878986AAE}">
      <dgm:prSet/>
      <dgm:spPr/>
      <dgm:t>
        <a:bodyPr/>
        <a:lstStyle/>
        <a:p>
          <a:endParaRPr lang="en-US"/>
        </a:p>
      </dgm:t>
    </dgm:pt>
    <dgm:pt modelId="{FA2E3253-5B35-7648-9333-E041EF26A13B}">
      <dgm:prSet phldrT="[Text]"/>
      <dgm:spPr>
        <a:solidFill>
          <a:schemeClr val="accent3">
            <a:lumMod val="20000"/>
            <a:lumOff val="80000"/>
            <a:alpha val="90000"/>
          </a:schemeClr>
        </a:solidFill>
      </dgm:spPr>
      <dgm:t>
        <a:bodyPr/>
        <a:lstStyle/>
        <a:p>
          <a:r>
            <a:rPr lang="en-US">
              <a:latin typeface="Arial" panose="020B0604020202020204" pitchFamily="34" charset="0"/>
              <a:cs typeface="Arial" panose="020B0604020202020204" pitchFamily="34" charset="0"/>
            </a:rPr>
            <a:t>BSU IRB recommends.</a:t>
          </a:r>
        </a:p>
      </dgm:t>
    </dgm:pt>
    <dgm:pt modelId="{57BE611D-1510-994E-8339-AC4B3E037A8B}" type="parTrans" cxnId="{88C69A1D-211C-AB47-9D89-79614F351B64}">
      <dgm:prSet/>
      <dgm:spPr/>
      <dgm:t>
        <a:bodyPr/>
        <a:lstStyle/>
        <a:p>
          <a:endParaRPr lang="en-US"/>
        </a:p>
      </dgm:t>
    </dgm:pt>
    <dgm:pt modelId="{7908CF47-3278-8944-9F21-940E77DCA1DA}" type="sibTrans" cxnId="{88C69A1D-211C-AB47-9D89-79614F351B64}">
      <dgm:prSet/>
      <dgm:spPr/>
      <dgm:t>
        <a:bodyPr/>
        <a:lstStyle/>
        <a:p>
          <a:endParaRPr lang="en-US"/>
        </a:p>
      </dgm:t>
    </dgm:pt>
    <dgm:pt modelId="{2D0D75CC-C077-8943-AC97-8EFFF0CC86A5}">
      <dgm:prSet phldrT="[Text]"/>
      <dgm:spPr>
        <a:solidFill>
          <a:schemeClr val="accent3">
            <a:lumMod val="20000"/>
            <a:lumOff val="80000"/>
            <a:alpha val="90000"/>
          </a:schemeClr>
        </a:solidFill>
      </dgm:spPr>
      <dgm:t>
        <a:bodyPr/>
        <a:lstStyle/>
        <a:p>
          <a:r>
            <a:rPr lang="en-US">
              <a:latin typeface="Arial" panose="020B0604020202020204" pitchFamily="34" charset="0"/>
              <a:cs typeface="Arial" panose="020B0604020202020204" pitchFamily="34" charset="0"/>
            </a:rPr>
            <a:t>BSU IRB does not recommend.</a:t>
          </a:r>
        </a:p>
      </dgm:t>
    </dgm:pt>
    <dgm:pt modelId="{677E127B-D357-FB42-B77E-7C0C98287AA5}" type="parTrans" cxnId="{2C2C3451-BBD5-7F4E-8D37-D29D40DDFADE}">
      <dgm:prSet/>
      <dgm:spPr/>
      <dgm:t>
        <a:bodyPr/>
        <a:lstStyle/>
        <a:p>
          <a:endParaRPr lang="en-US"/>
        </a:p>
      </dgm:t>
    </dgm:pt>
    <dgm:pt modelId="{4F637AD1-E0CB-2E40-B6B8-751227DCA8BC}" type="sibTrans" cxnId="{2C2C3451-BBD5-7F4E-8D37-D29D40DDFADE}">
      <dgm:prSet/>
      <dgm:spPr/>
      <dgm:t>
        <a:bodyPr/>
        <a:lstStyle/>
        <a:p>
          <a:endParaRPr lang="en-US"/>
        </a:p>
      </dgm:t>
    </dgm:pt>
    <dgm:pt modelId="{0E063F46-C27A-664D-AE01-F0E38761BF50}" type="pres">
      <dgm:prSet presAssocID="{CEF85B6B-C2C6-D542-855A-CE22DB79393E}" presName="Name0" presStyleCnt="0">
        <dgm:presLayoutVars>
          <dgm:dir/>
          <dgm:animLvl val="lvl"/>
          <dgm:resizeHandles val="exact"/>
        </dgm:presLayoutVars>
      </dgm:prSet>
      <dgm:spPr/>
    </dgm:pt>
    <dgm:pt modelId="{0D852320-2C30-D84A-A110-363C36EB9BD2}" type="pres">
      <dgm:prSet presAssocID="{E042C2C8-E44E-8943-9045-15BC41D40DF8}" presName="composite" presStyleCnt="0"/>
      <dgm:spPr/>
    </dgm:pt>
    <dgm:pt modelId="{656EAC06-ADDB-8348-87EF-7FB795A6B393}" type="pres">
      <dgm:prSet presAssocID="{E042C2C8-E44E-8943-9045-15BC41D40DF8}" presName="parTx" presStyleLbl="alignNode1" presStyleIdx="0" presStyleCnt="2" custScaleX="65295">
        <dgm:presLayoutVars>
          <dgm:chMax val="0"/>
          <dgm:chPref val="0"/>
          <dgm:bulletEnabled val="1"/>
        </dgm:presLayoutVars>
      </dgm:prSet>
      <dgm:spPr/>
    </dgm:pt>
    <dgm:pt modelId="{0B2965C2-B2B9-4D43-A974-5DC8FA175575}" type="pres">
      <dgm:prSet presAssocID="{E042C2C8-E44E-8943-9045-15BC41D40DF8}" presName="desTx" presStyleLbl="alignAccFollowNode1" presStyleIdx="0" presStyleCnt="2" custScaleX="65295">
        <dgm:presLayoutVars>
          <dgm:bulletEnabled val="1"/>
        </dgm:presLayoutVars>
      </dgm:prSet>
      <dgm:spPr/>
    </dgm:pt>
    <dgm:pt modelId="{9C7E2A38-9A97-F042-B718-494B2A25BEB1}" type="pres">
      <dgm:prSet presAssocID="{21C8FADC-202D-8241-B395-DE31D11EDBF3}" presName="space" presStyleCnt="0"/>
      <dgm:spPr/>
    </dgm:pt>
    <dgm:pt modelId="{79096FDB-886E-0741-9290-3AD004BCCDDD}" type="pres">
      <dgm:prSet presAssocID="{6AA83AAA-C22A-A445-AFA2-890F9F60283E}" presName="composite" presStyleCnt="0"/>
      <dgm:spPr/>
    </dgm:pt>
    <dgm:pt modelId="{3B5D0E88-14C3-FE41-B9D7-FCBB649055D6}" type="pres">
      <dgm:prSet presAssocID="{6AA83AAA-C22A-A445-AFA2-890F9F60283E}" presName="parTx" presStyleLbl="alignNode1" presStyleIdx="1" presStyleCnt="2" custScaleX="62040">
        <dgm:presLayoutVars>
          <dgm:chMax val="0"/>
          <dgm:chPref val="0"/>
          <dgm:bulletEnabled val="1"/>
        </dgm:presLayoutVars>
      </dgm:prSet>
      <dgm:spPr/>
    </dgm:pt>
    <dgm:pt modelId="{F6FDD03F-093A-D743-918C-BA76CBAC882B}" type="pres">
      <dgm:prSet presAssocID="{6AA83AAA-C22A-A445-AFA2-890F9F60283E}" presName="desTx" presStyleLbl="alignAccFollowNode1" presStyleIdx="1" presStyleCnt="2" custScaleX="62040">
        <dgm:presLayoutVars>
          <dgm:bulletEnabled val="1"/>
        </dgm:presLayoutVars>
      </dgm:prSet>
      <dgm:spPr/>
    </dgm:pt>
  </dgm:ptLst>
  <dgm:cxnLst>
    <dgm:cxn modelId="{88C69A1D-211C-AB47-9D89-79614F351B64}" srcId="{6AA83AAA-C22A-A445-AFA2-890F9F60283E}" destId="{FA2E3253-5B35-7648-9333-E041EF26A13B}" srcOrd="1" destOrd="0" parTransId="{57BE611D-1510-994E-8339-AC4B3E037A8B}" sibTransId="{7908CF47-3278-8944-9F21-940E77DCA1DA}"/>
    <dgm:cxn modelId="{BAF43828-AEF7-E14F-A057-E398F86AE5D0}" type="presOf" srcId="{6AA83AAA-C22A-A445-AFA2-890F9F60283E}" destId="{3B5D0E88-14C3-FE41-B9D7-FCBB649055D6}" srcOrd="0" destOrd="0" presId="urn:microsoft.com/office/officeart/2005/8/layout/hList1"/>
    <dgm:cxn modelId="{B71F5E29-34CB-4A43-99E4-1125EEB26FB6}" type="presOf" srcId="{E042C2C8-E44E-8943-9045-15BC41D40DF8}" destId="{656EAC06-ADDB-8348-87EF-7FB795A6B393}" srcOrd="0" destOrd="0" presId="urn:microsoft.com/office/officeart/2005/8/layout/hList1"/>
    <dgm:cxn modelId="{C2D7B94C-9E1D-E64E-8666-1A1A10BC7522}" type="presOf" srcId="{FA2E3253-5B35-7648-9333-E041EF26A13B}" destId="{F6FDD03F-093A-D743-918C-BA76CBAC882B}" srcOrd="0" destOrd="1" presId="urn:microsoft.com/office/officeart/2005/8/layout/hList1"/>
    <dgm:cxn modelId="{B83B8650-BDA1-F64B-AC63-996228D316EE}" type="presOf" srcId="{2D0D75CC-C077-8943-AC97-8EFFF0CC86A5}" destId="{0B2965C2-B2B9-4D43-A974-5DC8FA175575}" srcOrd="0" destOrd="1" presId="urn:microsoft.com/office/officeart/2005/8/layout/hList1"/>
    <dgm:cxn modelId="{2C2C3451-BBD5-7F4E-8D37-D29D40DDFADE}" srcId="{E042C2C8-E44E-8943-9045-15BC41D40DF8}" destId="{2D0D75CC-C077-8943-AC97-8EFFF0CC86A5}" srcOrd="1" destOrd="0" parTransId="{677E127B-D357-FB42-B77E-7C0C98287AA5}" sibTransId="{4F637AD1-E0CB-2E40-B6B8-751227DCA8BC}"/>
    <dgm:cxn modelId="{E58F7655-6FB2-2B48-8B8E-954FF2F03229}" type="presOf" srcId="{17D759BF-4EF8-1641-8AC3-9F329BDAD2AC}" destId="{F6FDD03F-093A-D743-918C-BA76CBAC882B}" srcOrd="0" destOrd="0" presId="urn:microsoft.com/office/officeart/2005/8/layout/hList1"/>
    <dgm:cxn modelId="{C5187173-1D74-C946-A09D-F475EBB37C8E}" type="presOf" srcId="{E494018D-1FDC-A048-9DBB-303D0534249E}" destId="{0B2965C2-B2B9-4D43-A974-5DC8FA175575}" srcOrd="0" destOrd="0" presId="urn:microsoft.com/office/officeart/2005/8/layout/hList1"/>
    <dgm:cxn modelId="{CED461A6-939F-8C46-8FBB-10E878986AAE}" srcId="{6AA83AAA-C22A-A445-AFA2-890F9F60283E}" destId="{17D759BF-4EF8-1641-8AC3-9F329BDAD2AC}" srcOrd="0" destOrd="0" parTransId="{BFAE8E26-E729-0140-B2C1-02572670D781}" sibTransId="{880021F9-F4BD-5242-8FB9-C0CB565F55E5}"/>
    <dgm:cxn modelId="{3798AEAC-F142-1C47-818E-98763493CD38}" type="presOf" srcId="{CEF85B6B-C2C6-D542-855A-CE22DB79393E}" destId="{0E063F46-C27A-664D-AE01-F0E38761BF50}" srcOrd="0" destOrd="0" presId="urn:microsoft.com/office/officeart/2005/8/layout/hList1"/>
    <dgm:cxn modelId="{0175BBB9-B0CE-EA46-B7E6-0D71F88999C1}" srcId="{CEF85B6B-C2C6-D542-855A-CE22DB79393E}" destId="{E042C2C8-E44E-8943-9045-15BC41D40DF8}" srcOrd="0" destOrd="0" parTransId="{8885C538-6FE3-0E49-872C-8DEB9EB1B3CD}" sibTransId="{21C8FADC-202D-8241-B395-DE31D11EDBF3}"/>
    <dgm:cxn modelId="{54F91CE5-3FED-7D41-B990-209FEBC48340}" srcId="{E042C2C8-E44E-8943-9045-15BC41D40DF8}" destId="{E494018D-1FDC-A048-9DBB-303D0534249E}" srcOrd="0" destOrd="0" parTransId="{A775F488-5C35-2349-8092-0F84FDC1F5A8}" sibTransId="{F8675417-A177-6244-BA2B-1638792D44C2}"/>
    <dgm:cxn modelId="{25C5EBFE-18E7-2044-B5EF-C99330ED81B2}" srcId="{CEF85B6B-C2C6-D542-855A-CE22DB79393E}" destId="{6AA83AAA-C22A-A445-AFA2-890F9F60283E}" srcOrd="1" destOrd="0" parTransId="{2E4A3435-475A-9D41-BE1A-98A68020B062}" sibTransId="{7C7E00D9-F32D-BF4C-8FD3-F2908761AD60}"/>
    <dgm:cxn modelId="{1602D687-22A5-0041-AE71-6D64CD57EDA0}" type="presParOf" srcId="{0E063F46-C27A-664D-AE01-F0E38761BF50}" destId="{0D852320-2C30-D84A-A110-363C36EB9BD2}" srcOrd="0" destOrd="0" presId="urn:microsoft.com/office/officeart/2005/8/layout/hList1"/>
    <dgm:cxn modelId="{13AD3073-E54F-224D-8BDB-F3EDCA730038}" type="presParOf" srcId="{0D852320-2C30-D84A-A110-363C36EB9BD2}" destId="{656EAC06-ADDB-8348-87EF-7FB795A6B393}" srcOrd="0" destOrd="0" presId="urn:microsoft.com/office/officeart/2005/8/layout/hList1"/>
    <dgm:cxn modelId="{F906EE3C-6BB5-7442-A186-E4036D3760D8}" type="presParOf" srcId="{0D852320-2C30-D84A-A110-363C36EB9BD2}" destId="{0B2965C2-B2B9-4D43-A974-5DC8FA175575}" srcOrd="1" destOrd="0" presId="urn:microsoft.com/office/officeart/2005/8/layout/hList1"/>
    <dgm:cxn modelId="{954EB3F3-597A-C947-89C5-6EFB3CEC89EA}" type="presParOf" srcId="{0E063F46-C27A-664D-AE01-F0E38761BF50}" destId="{9C7E2A38-9A97-F042-B718-494B2A25BEB1}" srcOrd="1" destOrd="0" presId="urn:microsoft.com/office/officeart/2005/8/layout/hList1"/>
    <dgm:cxn modelId="{E0990ACF-ADF5-894B-B945-979A778B4123}" type="presParOf" srcId="{0E063F46-C27A-664D-AE01-F0E38761BF50}" destId="{79096FDB-886E-0741-9290-3AD004BCCDDD}" srcOrd="2" destOrd="0" presId="urn:microsoft.com/office/officeart/2005/8/layout/hList1"/>
    <dgm:cxn modelId="{518C5EE0-AF17-4749-9380-30FBC59A0792}" type="presParOf" srcId="{79096FDB-886E-0741-9290-3AD004BCCDDD}" destId="{3B5D0E88-14C3-FE41-B9D7-FCBB649055D6}" srcOrd="0" destOrd="0" presId="urn:microsoft.com/office/officeart/2005/8/layout/hList1"/>
    <dgm:cxn modelId="{2A03B5BA-ECFC-B04B-BF0A-B1DD440EBC97}" type="presParOf" srcId="{79096FDB-886E-0741-9290-3AD004BCCDDD}" destId="{F6FDD03F-093A-D743-918C-BA76CBAC882B}"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6EAC06-ADDB-8348-87EF-7FB795A6B393}">
      <dsp:nvSpPr>
        <dsp:cNvPr id="0" name=""/>
        <dsp:cNvSpPr/>
      </dsp:nvSpPr>
      <dsp:spPr>
        <a:xfrm>
          <a:off x="1800" y="4277"/>
          <a:ext cx="2317851" cy="374400"/>
        </a:xfrm>
        <a:prstGeom prst="rect">
          <a:avLst/>
        </a:prstGeom>
        <a:solidFill>
          <a:srgbClr val="BA0C2F"/>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Snowball Samping</a:t>
          </a:r>
        </a:p>
      </dsp:txBody>
      <dsp:txXfrm>
        <a:off x="1800" y="4277"/>
        <a:ext cx="2317851" cy="374400"/>
      </dsp:txXfrm>
    </dsp:sp>
    <dsp:sp modelId="{0B2965C2-B2B9-4D43-A974-5DC8FA175575}">
      <dsp:nvSpPr>
        <dsp:cNvPr id="0" name=""/>
        <dsp:cNvSpPr/>
      </dsp:nvSpPr>
      <dsp:spPr>
        <a:xfrm>
          <a:off x="1800" y="378677"/>
          <a:ext cx="2317851" cy="892125"/>
        </a:xfrm>
        <a:prstGeom prst="rect">
          <a:avLst/>
        </a:prstGeom>
        <a:solidFill>
          <a:schemeClr val="accent3">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PI asks enrolled participants to give them the contact information of potential participants. </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BSU IRB does not recommend.</a:t>
          </a:r>
        </a:p>
      </dsp:txBody>
      <dsp:txXfrm>
        <a:off x="1800" y="378677"/>
        <a:ext cx="2317851" cy="892125"/>
      </dsp:txXfrm>
    </dsp:sp>
    <dsp:sp modelId="{3B5D0E88-14C3-FE41-B9D7-FCBB649055D6}">
      <dsp:nvSpPr>
        <dsp:cNvPr id="0" name=""/>
        <dsp:cNvSpPr/>
      </dsp:nvSpPr>
      <dsp:spPr>
        <a:xfrm>
          <a:off x="2816626" y="4277"/>
          <a:ext cx="2202305" cy="374400"/>
        </a:xfrm>
        <a:prstGeom prst="rect">
          <a:avLst/>
        </a:prstGeom>
        <a:solidFill>
          <a:srgbClr val="BA0C2F"/>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Reverse Snowball Sampling</a:t>
          </a:r>
        </a:p>
      </dsp:txBody>
      <dsp:txXfrm>
        <a:off x="2816626" y="4277"/>
        <a:ext cx="2202305" cy="374400"/>
      </dsp:txXfrm>
    </dsp:sp>
    <dsp:sp modelId="{F6FDD03F-093A-D743-918C-BA76CBAC882B}">
      <dsp:nvSpPr>
        <dsp:cNvPr id="0" name=""/>
        <dsp:cNvSpPr/>
      </dsp:nvSpPr>
      <dsp:spPr>
        <a:xfrm>
          <a:off x="2816626" y="378677"/>
          <a:ext cx="2202305" cy="892125"/>
        </a:xfrm>
        <a:prstGeom prst="rect">
          <a:avLst/>
        </a:prstGeom>
        <a:solidFill>
          <a:schemeClr val="accent3">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PI asks enrolled participants to forward study information and PI contact information to potential participants. </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BSU IRB recommends.</a:t>
          </a:r>
        </a:p>
      </dsp:txBody>
      <dsp:txXfrm>
        <a:off x="2816626" y="378677"/>
        <a:ext cx="2202305" cy="892125"/>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C1406360B2A342AA60C0A9CE5BF49A" ma:contentTypeVersion="13" ma:contentTypeDescription="Create a new document." ma:contentTypeScope="" ma:versionID="d30fa8ac91a1720441a9ceb7e7a28070">
  <xsd:schema xmlns:xsd="http://www.w3.org/2001/XMLSchema" xmlns:xs="http://www.w3.org/2001/XMLSchema" xmlns:p="http://schemas.microsoft.com/office/2006/metadata/properties" xmlns:ns2="3085d6a6-b0b2-4b61-a4e2-6a04d2ef7e46" xmlns:ns3="e38231d3-8636-4fc9-af05-1b09667b2f44" targetNamespace="http://schemas.microsoft.com/office/2006/metadata/properties" ma:root="true" ma:fieldsID="448b90d4cf6b4993496f64a9a120acaa" ns2:_="" ns3:_="">
    <xsd:import namespace="3085d6a6-b0b2-4b61-a4e2-6a04d2ef7e46"/>
    <xsd:import namespace="e38231d3-8636-4fc9-af05-1b09667b2f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5d6a6-b0b2-4b61-a4e2-6a04d2ef7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231d3-8636-4fc9-af05-1b09667b2f4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6354C-D43D-4C8A-9770-F933657BC8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770F5-48D7-4637-BCAA-DEBEBEF13FDA}">
  <ds:schemaRefs>
    <ds:schemaRef ds:uri="http://schemas.microsoft.com/sharepoint/v3/contenttype/forms"/>
  </ds:schemaRefs>
</ds:datastoreItem>
</file>

<file path=customXml/itemProps3.xml><?xml version="1.0" encoding="utf-8"?>
<ds:datastoreItem xmlns:ds="http://schemas.openxmlformats.org/officeDocument/2006/customXml" ds:itemID="{A0EC9404-324F-46B2-8589-36E81874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5d6a6-b0b2-4b61-a4e2-6a04d2ef7e46"/>
    <ds:schemaRef ds:uri="e38231d3-8636-4fc9-af05-1b09667b2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ORIHELP</cp:lastModifiedBy>
  <cp:revision>5</cp:revision>
  <dcterms:created xsi:type="dcterms:W3CDTF">2022-11-13T03:30:00Z</dcterms:created>
  <dcterms:modified xsi:type="dcterms:W3CDTF">2024-10-22T20:49:00Z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0x010100B9C1406360B2A342AA60C0A9CE5BF49A</vt:lpwstr>
  </property>
</Properties>
</file>