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42A8" w14:textId="77777777" w:rsidR="00C12F79" w:rsidRPr="0042121D" w:rsidRDefault="0042121D" w:rsidP="00B80A97">
      <w:pPr>
        <w:rPr>
          <w:b/>
          <w:i/>
          <w:lang w:val="en-US"/>
        </w:rPr>
      </w:pPr>
      <w:r w:rsidRPr="0042121D">
        <w:rPr>
          <w:b/>
          <w:i/>
          <w:lang w:val="en-US"/>
        </w:rPr>
        <w:t xml:space="preserve">Guidelines for Determining if </w:t>
      </w:r>
      <w:r w:rsidR="00FA0999">
        <w:rPr>
          <w:b/>
          <w:i/>
          <w:lang w:val="en-US"/>
        </w:rPr>
        <w:t xml:space="preserve">Research </w:t>
      </w:r>
      <w:r w:rsidRPr="0042121D">
        <w:rPr>
          <w:b/>
          <w:i/>
          <w:lang w:val="en-US"/>
        </w:rPr>
        <w:t>Protocols Q</w:t>
      </w:r>
      <w:r w:rsidR="00C12F79" w:rsidRPr="0042121D">
        <w:rPr>
          <w:b/>
          <w:i/>
          <w:lang w:val="en-US"/>
        </w:rPr>
        <w:t>ualify as Human Subjects Research</w:t>
      </w:r>
    </w:p>
    <w:p w14:paraId="380ED75C" w14:textId="77777777" w:rsidR="00C12F79" w:rsidRDefault="00C12F79" w:rsidP="00C12F79">
      <w:pPr>
        <w:spacing w:after="0" w:line="240" w:lineRule="auto"/>
        <w:rPr>
          <w:lang w:val="en-US"/>
        </w:rPr>
      </w:pPr>
      <w:r>
        <w:rPr>
          <w:lang w:val="en-US"/>
        </w:rPr>
        <w:t>Institutional Review Board</w:t>
      </w:r>
    </w:p>
    <w:p w14:paraId="2C68C455" w14:textId="77777777" w:rsidR="00C12F79" w:rsidRDefault="00C12F79" w:rsidP="0042121D">
      <w:pPr>
        <w:spacing w:after="0" w:line="240" w:lineRule="auto"/>
        <w:rPr>
          <w:lang w:val="en-US"/>
        </w:rPr>
      </w:pPr>
      <w:r>
        <w:rPr>
          <w:lang w:val="en-US"/>
        </w:rPr>
        <w:t>Ball State University</w:t>
      </w:r>
    </w:p>
    <w:p w14:paraId="4A40B789" w14:textId="77777777" w:rsidR="00C12F79" w:rsidRDefault="007145AD" w:rsidP="00B80A97">
      <w:pPr>
        <w:rPr>
          <w:lang w:val="en-US"/>
        </w:rPr>
      </w:pPr>
      <w:r>
        <w:rPr>
          <w:lang w:val="en-US"/>
        </w:rPr>
        <w:t>January 20, 2014</w:t>
      </w:r>
    </w:p>
    <w:p w14:paraId="2FCDE7A0" w14:textId="77777777" w:rsidR="003323D3" w:rsidRDefault="00A23A36" w:rsidP="00E70759">
      <w:pPr>
        <w:spacing w:after="0" w:line="240" w:lineRule="auto"/>
        <w:rPr>
          <w:lang w:val="en-US"/>
        </w:rPr>
      </w:pPr>
      <w:r>
        <w:rPr>
          <w:lang w:val="en-US"/>
        </w:rPr>
        <w:t>The Department of Health and Human Services provides a definition of what constitutes human subjects research (HSR). There are two critical terms in this definition: “Research” and “Human Subjects”.</w:t>
      </w:r>
      <w:r w:rsidR="003323D3">
        <w:rPr>
          <w:lang w:val="en-US"/>
        </w:rPr>
        <w:t xml:space="preserve"> </w:t>
      </w:r>
      <w:r w:rsidR="007772CD">
        <w:rPr>
          <w:lang w:val="en-US"/>
        </w:rPr>
        <w:t xml:space="preserve">Each is </w:t>
      </w:r>
      <w:r>
        <w:rPr>
          <w:lang w:val="en-US"/>
        </w:rPr>
        <w:t>described in detail below.</w:t>
      </w:r>
    </w:p>
    <w:p w14:paraId="093BAB56" w14:textId="77777777" w:rsidR="00E70759" w:rsidRDefault="00E70759" w:rsidP="00E70759">
      <w:pPr>
        <w:spacing w:after="0" w:line="240" w:lineRule="auto"/>
        <w:rPr>
          <w:lang w:val="en-US"/>
        </w:rPr>
      </w:pPr>
    </w:p>
    <w:p w14:paraId="5128BD49" w14:textId="77777777" w:rsidR="007145AD" w:rsidRPr="00113A4C" w:rsidRDefault="00C12F79" w:rsidP="00401CD5">
      <w:pPr>
        <w:spacing w:after="0" w:line="240" w:lineRule="auto"/>
        <w:rPr>
          <w:i/>
          <w:lang w:val="en-US"/>
        </w:rPr>
      </w:pPr>
      <w:r>
        <w:rPr>
          <w:lang w:val="en-US"/>
        </w:rPr>
        <w:t xml:space="preserve">The federal definition of research is: </w:t>
      </w:r>
      <w:r w:rsidRPr="00113A4C">
        <w:rPr>
          <w:i/>
          <w:lang w:val="en-US"/>
        </w:rPr>
        <w:t>“A</w:t>
      </w:r>
      <w:r w:rsidR="00B80A97" w:rsidRPr="00113A4C">
        <w:rPr>
          <w:i/>
          <w:lang w:val="en-US"/>
        </w:rPr>
        <w:t xml:space="preserve"> systematic investigation, including research development, testing and evaluation, designed to develop or contribute to generalizable knowledge.</w:t>
      </w:r>
      <w:r w:rsidR="007145AD" w:rsidRPr="00113A4C">
        <w:rPr>
          <w:i/>
          <w:lang w:val="en-US"/>
        </w:rPr>
        <w:t>”</w:t>
      </w:r>
      <w:r w:rsidR="00B80A97" w:rsidRPr="00113A4C">
        <w:rPr>
          <w:i/>
          <w:lang w:val="en-US"/>
        </w:rPr>
        <w:t xml:space="preserve"> [45 CFR 46.102(d)] </w:t>
      </w:r>
    </w:p>
    <w:p w14:paraId="22F27875" w14:textId="77777777" w:rsidR="003323D3" w:rsidRPr="00113A4C" w:rsidRDefault="003323D3" w:rsidP="003323D3">
      <w:pPr>
        <w:spacing w:after="0"/>
        <w:rPr>
          <w:i/>
          <w:lang w:val="en-US"/>
        </w:rPr>
      </w:pPr>
    </w:p>
    <w:p w14:paraId="4B03D94D" w14:textId="77777777" w:rsidR="00B80A97" w:rsidRDefault="00A23A36" w:rsidP="0042121D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two most important/relevant terms in this definition are </w:t>
      </w:r>
      <w:r w:rsidR="00401CD5" w:rsidRPr="00401CD5">
        <w:rPr>
          <w:lang w:val="en-US"/>
        </w:rPr>
        <w:t>“Systematic investigation” and “generalizable”</w:t>
      </w:r>
      <w:r>
        <w:rPr>
          <w:lang w:val="en-US"/>
        </w:rPr>
        <w:t xml:space="preserve">.  </w:t>
      </w:r>
      <w:r w:rsidR="008A55B1">
        <w:rPr>
          <w:lang w:val="en-US"/>
        </w:rPr>
        <w:t>First, a</w:t>
      </w:r>
      <w:r w:rsidR="00B80A97" w:rsidRPr="00401CD5">
        <w:rPr>
          <w:lang w:val="en-US"/>
        </w:rPr>
        <w:t xml:space="preserve"> </w:t>
      </w:r>
      <w:r w:rsidR="003323D3" w:rsidRPr="00401CD5">
        <w:rPr>
          <w:lang w:val="en-US"/>
        </w:rPr>
        <w:t>systematic in</w:t>
      </w:r>
      <w:r>
        <w:rPr>
          <w:lang w:val="en-US"/>
        </w:rPr>
        <w:t>vestigation is</w:t>
      </w:r>
      <w:r w:rsidR="00B80A97" w:rsidRPr="00401CD5">
        <w:rPr>
          <w:lang w:val="en-US"/>
        </w:rPr>
        <w:t xml:space="preserve"> an activity that involves a prospective </w:t>
      </w:r>
      <w:r w:rsidR="00401CD5" w:rsidRPr="00401CD5">
        <w:rPr>
          <w:lang w:val="en-US"/>
        </w:rPr>
        <w:t>research plan which includes</w:t>
      </w:r>
      <w:r w:rsidR="00B80A97" w:rsidRPr="00401CD5">
        <w:rPr>
          <w:lang w:val="en-US"/>
        </w:rPr>
        <w:t xml:space="preserve"> data collection, either quantitative or qualitative, and data analysis </w:t>
      </w:r>
      <w:r w:rsidR="003323D3" w:rsidRPr="00401CD5">
        <w:rPr>
          <w:lang w:val="en-US"/>
        </w:rPr>
        <w:t xml:space="preserve">designed </w:t>
      </w:r>
      <w:r w:rsidR="00B80A97" w:rsidRPr="00401CD5">
        <w:rPr>
          <w:lang w:val="en-US"/>
        </w:rPr>
        <w:t xml:space="preserve">to answer a research question. </w:t>
      </w:r>
      <w:r w:rsidR="008A55B1">
        <w:rPr>
          <w:lang w:val="en-US"/>
        </w:rPr>
        <w:t xml:space="preserve"> Hence, in order for a protocol to be considered HSR the PI must provide a research question(s) and describe how the proposed research will address that question(s). </w:t>
      </w:r>
      <w:r w:rsidR="00113A4C">
        <w:rPr>
          <w:lang w:val="en-US"/>
        </w:rPr>
        <w:t xml:space="preserve">Moreover, the PI needs to </w:t>
      </w:r>
      <w:r w:rsidR="00113A4C" w:rsidRPr="00401CD5">
        <w:rPr>
          <w:lang w:val="en-US"/>
        </w:rPr>
        <w:t>identify how the proposed project fits i</w:t>
      </w:r>
      <w:r w:rsidR="00113A4C">
        <w:rPr>
          <w:lang w:val="en-US"/>
        </w:rPr>
        <w:t>nto some existing research area</w:t>
      </w:r>
      <w:r w:rsidR="00113A4C" w:rsidRPr="00401CD5">
        <w:rPr>
          <w:lang w:val="en-US"/>
        </w:rPr>
        <w:t xml:space="preserve">.  </w:t>
      </w:r>
      <w:r w:rsidR="00113A4C">
        <w:rPr>
          <w:lang w:val="en-US"/>
        </w:rPr>
        <w:t>Innovative and exploratory studies can constitute systematic research</w:t>
      </w:r>
      <w:r w:rsidR="00F779AE">
        <w:rPr>
          <w:lang w:val="en-US"/>
        </w:rPr>
        <w:t>,</w:t>
      </w:r>
      <w:r w:rsidR="00113A4C">
        <w:rPr>
          <w:lang w:val="en-US"/>
        </w:rPr>
        <w:t xml:space="preserve"> but</w:t>
      </w:r>
      <w:r w:rsidR="00113A4C" w:rsidRPr="00401CD5">
        <w:rPr>
          <w:lang w:val="en-US"/>
        </w:rPr>
        <w:t xml:space="preserve"> the PI needs to articulate clearly the domain for which</w:t>
      </w:r>
      <w:r w:rsidR="00113A4C">
        <w:rPr>
          <w:lang w:val="en-US"/>
        </w:rPr>
        <w:t xml:space="preserve"> the results will be most relevant.</w:t>
      </w:r>
      <w:r w:rsidR="00113A4C" w:rsidRPr="00401CD5">
        <w:rPr>
          <w:lang w:val="en-US"/>
        </w:rPr>
        <w:t xml:space="preserve"> </w:t>
      </w:r>
      <w:r w:rsidR="00113A4C">
        <w:rPr>
          <w:lang w:val="en-US"/>
        </w:rPr>
        <w:t xml:space="preserve">Second, the research </w:t>
      </w:r>
      <w:r w:rsidR="008A55B1">
        <w:rPr>
          <w:lang w:val="en-US"/>
        </w:rPr>
        <w:t>must be designed so that it contributes to generalized knowledge. What this means is that t</w:t>
      </w:r>
      <w:r w:rsidR="008A55B1" w:rsidRPr="00401CD5">
        <w:rPr>
          <w:lang w:val="en-US"/>
        </w:rPr>
        <w:t>he knowledge gained from the proposed research needs to be applicable to populations other than the study population; it needs, in some sense, to be generalizable.</w:t>
      </w:r>
      <w:r w:rsidR="008A55B1" w:rsidRPr="008A55B1">
        <w:rPr>
          <w:lang w:val="en-US"/>
        </w:rPr>
        <w:t xml:space="preserve"> </w:t>
      </w:r>
      <w:r w:rsidR="008A55B1" w:rsidRPr="00401CD5">
        <w:rPr>
          <w:lang w:val="en-US"/>
        </w:rPr>
        <w:t>If there is no intent to generalize beyond the specific proj</w:t>
      </w:r>
      <w:r w:rsidR="00FA0999">
        <w:rPr>
          <w:lang w:val="en-US"/>
        </w:rPr>
        <w:t>ect (e.g., oral history) the</w:t>
      </w:r>
      <w:r w:rsidR="008A55B1" w:rsidRPr="00401CD5">
        <w:rPr>
          <w:lang w:val="en-US"/>
        </w:rPr>
        <w:t xml:space="preserve">n it is not HSR.  </w:t>
      </w:r>
      <w:r w:rsidR="00FA0999">
        <w:rPr>
          <w:lang w:val="en-US"/>
        </w:rPr>
        <w:t>In addition</w:t>
      </w:r>
      <w:r w:rsidR="00113A4C">
        <w:rPr>
          <w:lang w:val="en-US"/>
        </w:rPr>
        <w:t xml:space="preserve">, </w:t>
      </w:r>
      <w:r w:rsidR="003323D3" w:rsidRPr="00401CD5">
        <w:rPr>
          <w:lang w:val="en-US"/>
        </w:rPr>
        <w:t>the PI must intend to disseminate the research results (i.e., publication and/or presentation).</w:t>
      </w:r>
      <w:r>
        <w:rPr>
          <w:lang w:val="en-US"/>
        </w:rPr>
        <w:t xml:space="preserve">  Note that this does not mean dissemination is required (e.g., the results may not be interesting, publishable, etc.), only that the PI has an intent to disseminate.</w:t>
      </w:r>
    </w:p>
    <w:p w14:paraId="6DB42CAC" w14:textId="77777777" w:rsidR="0042121D" w:rsidRPr="00B80A97" w:rsidRDefault="0042121D" w:rsidP="0042121D">
      <w:pPr>
        <w:spacing w:after="0" w:line="240" w:lineRule="auto"/>
        <w:rPr>
          <w:lang w:val="en-US"/>
        </w:rPr>
      </w:pPr>
    </w:p>
    <w:p w14:paraId="3422AA30" w14:textId="77777777" w:rsidR="00401CD5" w:rsidRPr="00113A4C" w:rsidRDefault="003323D3" w:rsidP="00401CD5">
      <w:pPr>
        <w:spacing w:after="0" w:line="240" w:lineRule="auto"/>
        <w:rPr>
          <w:i/>
          <w:lang w:val="en-US"/>
        </w:rPr>
      </w:pPr>
      <w:r>
        <w:rPr>
          <w:lang w:val="en-US"/>
        </w:rPr>
        <w:t xml:space="preserve">The federal definition of human subject is </w:t>
      </w:r>
      <w:r w:rsidRPr="00113A4C">
        <w:rPr>
          <w:i/>
          <w:lang w:val="en-US"/>
        </w:rPr>
        <w:t>“A</w:t>
      </w:r>
      <w:r w:rsidR="00B80A97" w:rsidRPr="00113A4C">
        <w:rPr>
          <w:i/>
          <w:lang w:val="en-US"/>
        </w:rPr>
        <w:t xml:space="preserve"> living individual about whom an investigator (whether professional or student) conducting research obtains (1) Data through intervention or interaction with the individual, or (2) Identifiable private information. </w:t>
      </w:r>
      <w:r w:rsidR="00F779AE" w:rsidRPr="00113A4C">
        <w:rPr>
          <w:i/>
          <w:lang w:val="en-US"/>
        </w:rPr>
        <w:t>[45 CFR 46.102(f)(1)(2)]</w:t>
      </w:r>
    </w:p>
    <w:p w14:paraId="30E7B5E6" w14:textId="77777777" w:rsidR="00401CD5" w:rsidRPr="00113A4C" w:rsidRDefault="00401CD5" w:rsidP="00401CD5">
      <w:pPr>
        <w:spacing w:after="0" w:line="240" w:lineRule="auto"/>
        <w:rPr>
          <w:i/>
          <w:lang w:val="en-US"/>
        </w:rPr>
      </w:pPr>
    </w:p>
    <w:p w14:paraId="443A16D1" w14:textId="77777777" w:rsidR="00B704FF" w:rsidRPr="00F779AE" w:rsidRDefault="00B704FF" w:rsidP="00437933">
      <w:pPr>
        <w:rPr>
          <w:b/>
          <w:i/>
          <w:lang w:val="en-US"/>
        </w:rPr>
      </w:pPr>
      <w:r w:rsidRPr="00F779AE">
        <w:rPr>
          <w:b/>
          <w:i/>
          <w:lang w:val="en-US"/>
        </w:rPr>
        <w:t>Sample Research Protocols that may or may not be considered HSR.</w:t>
      </w:r>
    </w:p>
    <w:p w14:paraId="038A16BD" w14:textId="77777777" w:rsidR="00437933" w:rsidRPr="00B704FF" w:rsidRDefault="00B704FF" w:rsidP="00437933">
      <w:pPr>
        <w:rPr>
          <w:b/>
          <w:i/>
          <w:lang w:val="en-US"/>
        </w:rPr>
      </w:pPr>
      <w:r w:rsidRPr="00B704FF">
        <w:rPr>
          <w:b/>
          <w:i/>
          <w:lang w:val="en-US"/>
        </w:rPr>
        <w:t>Classroom projects (including immersive learning).</w:t>
      </w:r>
    </w:p>
    <w:p w14:paraId="6396F6B9" w14:textId="77777777" w:rsidR="0042121D" w:rsidRDefault="00437933" w:rsidP="0042121D">
      <w:pPr>
        <w:spacing w:line="240" w:lineRule="auto"/>
        <w:rPr>
          <w:lang w:val="en-US"/>
        </w:rPr>
      </w:pPr>
      <w:r w:rsidRPr="00437933">
        <w:rPr>
          <w:lang w:val="en-US"/>
        </w:rPr>
        <w:t xml:space="preserve">Classroom activities </w:t>
      </w:r>
      <w:r w:rsidR="00080D7E">
        <w:rPr>
          <w:lang w:val="en-US"/>
        </w:rPr>
        <w:t xml:space="preserve">that </w:t>
      </w:r>
      <w:r w:rsidRPr="00437933">
        <w:rPr>
          <w:lang w:val="en-US"/>
        </w:rPr>
        <w:t>include instructing students in research methodologies and techniques</w:t>
      </w:r>
      <w:r w:rsidR="00080D7E">
        <w:rPr>
          <w:lang w:val="en-US"/>
        </w:rPr>
        <w:t xml:space="preserve"> may or may not require IRB approval</w:t>
      </w:r>
      <w:r w:rsidRPr="00437933">
        <w:rPr>
          <w:lang w:val="en-US"/>
        </w:rPr>
        <w:t xml:space="preserve">. If the sole purpose of the activity is to teach students research techniques or methodology with no intention to develop or contribute to generalizable knowledge, it is not considered research. </w:t>
      </w:r>
      <w:r w:rsidR="00080D7E">
        <w:rPr>
          <w:lang w:val="en-US"/>
        </w:rPr>
        <w:t>However, if the purpose of the research p</w:t>
      </w:r>
      <w:r w:rsidR="00E70759">
        <w:rPr>
          <w:lang w:val="en-US"/>
        </w:rPr>
        <w:t>rojects includes making a contribution to</w:t>
      </w:r>
      <w:r w:rsidR="00080D7E">
        <w:rPr>
          <w:lang w:val="en-US"/>
        </w:rPr>
        <w:t xml:space="preserve"> generalizable knowledge, and if </w:t>
      </w:r>
      <w:r w:rsidR="00E70759">
        <w:rPr>
          <w:lang w:val="en-US"/>
        </w:rPr>
        <w:t>dissemination of the results is</w:t>
      </w:r>
      <w:r w:rsidR="00080D7E">
        <w:rPr>
          <w:lang w:val="en-US"/>
        </w:rPr>
        <w:t xml:space="preserve"> expected, then </w:t>
      </w:r>
      <w:r w:rsidR="0042121D">
        <w:rPr>
          <w:lang w:val="en-US"/>
        </w:rPr>
        <w:t>IRB approval would be required.</w:t>
      </w:r>
    </w:p>
    <w:p w14:paraId="3183FB8A" w14:textId="77777777" w:rsidR="0042121D" w:rsidRDefault="0042121D" w:rsidP="0042121D">
      <w:pPr>
        <w:spacing w:line="240" w:lineRule="auto"/>
        <w:rPr>
          <w:lang w:val="en-US"/>
        </w:rPr>
      </w:pPr>
    </w:p>
    <w:p w14:paraId="2F5598ED" w14:textId="77777777" w:rsidR="0042121D" w:rsidRDefault="0042121D" w:rsidP="0042121D">
      <w:pPr>
        <w:spacing w:line="240" w:lineRule="auto"/>
        <w:rPr>
          <w:lang w:val="en-US"/>
        </w:rPr>
      </w:pPr>
    </w:p>
    <w:p w14:paraId="01D893FE" w14:textId="77777777" w:rsidR="0042121D" w:rsidRPr="0042121D" w:rsidRDefault="0042121D" w:rsidP="0042121D">
      <w:pPr>
        <w:spacing w:line="240" w:lineRule="auto"/>
        <w:rPr>
          <w:lang w:val="en-US"/>
        </w:rPr>
      </w:pPr>
    </w:p>
    <w:p w14:paraId="6CB22D38" w14:textId="77777777" w:rsidR="00B704FF" w:rsidRPr="00B704FF" w:rsidRDefault="00B704FF" w:rsidP="00B704FF">
      <w:pPr>
        <w:rPr>
          <w:b/>
          <w:i/>
          <w:lang w:val="en-US"/>
        </w:rPr>
      </w:pPr>
      <w:r w:rsidRPr="00B704FF">
        <w:rPr>
          <w:b/>
          <w:i/>
          <w:lang w:val="en-US"/>
        </w:rPr>
        <w:lastRenderedPageBreak/>
        <w:t>Oral History</w:t>
      </w:r>
    </w:p>
    <w:p w14:paraId="0A7DB529" w14:textId="77777777" w:rsidR="00B704FF" w:rsidRDefault="00B704FF" w:rsidP="00080D7E">
      <w:pPr>
        <w:spacing w:after="0" w:line="240" w:lineRule="auto"/>
        <w:rPr>
          <w:lang w:val="en-US"/>
        </w:rPr>
      </w:pPr>
      <w:r w:rsidRPr="00437933">
        <w:rPr>
          <w:lang w:val="en-US"/>
        </w:rPr>
        <w:t>Biography or oral history research involving a living individual is not generalizable beyond that individual. Therefore, it does not meet the definition of research and does not require IRB review and approval.</w:t>
      </w:r>
    </w:p>
    <w:p w14:paraId="139B9B06" w14:textId="77777777" w:rsidR="00080D7E" w:rsidRDefault="00080D7E" w:rsidP="00080D7E">
      <w:pPr>
        <w:spacing w:after="0" w:line="240" w:lineRule="auto"/>
        <w:rPr>
          <w:lang w:val="en-US"/>
        </w:rPr>
      </w:pPr>
    </w:p>
    <w:p w14:paraId="5396E056" w14:textId="77777777" w:rsidR="00B704FF" w:rsidRPr="00B704FF" w:rsidRDefault="00B704FF" w:rsidP="00B704FF">
      <w:pPr>
        <w:rPr>
          <w:b/>
          <w:i/>
          <w:lang w:val="en-US"/>
        </w:rPr>
      </w:pPr>
      <w:r w:rsidRPr="00B704FF">
        <w:rPr>
          <w:b/>
          <w:i/>
          <w:lang w:val="en-US"/>
        </w:rPr>
        <w:t>Publicly Available Data</w:t>
      </w:r>
    </w:p>
    <w:p w14:paraId="5E29350F" w14:textId="77777777" w:rsidR="00080D7E" w:rsidRDefault="00B704FF" w:rsidP="00E70759">
      <w:pPr>
        <w:spacing w:after="0" w:line="240" w:lineRule="auto"/>
        <w:rPr>
          <w:lang w:val="en-US"/>
        </w:rPr>
      </w:pPr>
      <w:r w:rsidRPr="00437933">
        <w:rPr>
          <w:lang w:val="en-US"/>
        </w:rPr>
        <w:t>Research involving publicly available data does not require IRB review. Examples of publicly available data include census data and labor statistics</w:t>
      </w:r>
      <w:r>
        <w:rPr>
          <w:lang w:val="en-US"/>
        </w:rPr>
        <w:t>.</w:t>
      </w:r>
      <w:r w:rsidR="00733FD0">
        <w:rPr>
          <w:lang w:val="en-US"/>
        </w:rPr>
        <w:t xml:space="preserve"> In the event that a PI wishes to use publically available social media type data from the Internet, it is recommended that the Office of Research Integrity be contacted to discuss the project.</w:t>
      </w:r>
    </w:p>
    <w:p w14:paraId="6DE556EA" w14:textId="77777777" w:rsidR="00E70759" w:rsidRDefault="00E70759" w:rsidP="00E70759">
      <w:pPr>
        <w:spacing w:after="0" w:line="240" w:lineRule="auto"/>
        <w:rPr>
          <w:lang w:val="en-US"/>
        </w:rPr>
      </w:pPr>
    </w:p>
    <w:p w14:paraId="12444061" w14:textId="77777777" w:rsidR="00E70759" w:rsidRPr="00E70759" w:rsidRDefault="00E70759" w:rsidP="00080D7E">
      <w:pPr>
        <w:rPr>
          <w:b/>
          <w:i/>
          <w:lang w:val="en-US"/>
        </w:rPr>
      </w:pPr>
      <w:r w:rsidRPr="00E70759">
        <w:rPr>
          <w:b/>
          <w:i/>
          <w:lang w:val="en-US"/>
        </w:rPr>
        <w:t>Local Evaluation Projects</w:t>
      </w:r>
    </w:p>
    <w:p w14:paraId="5F6675F8" w14:textId="77777777" w:rsidR="00080D7E" w:rsidRDefault="00E70759" w:rsidP="00E70759">
      <w:pPr>
        <w:spacing w:after="0" w:line="240" w:lineRule="auto"/>
        <w:rPr>
          <w:lang w:val="en-US"/>
        </w:rPr>
      </w:pPr>
      <w:r>
        <w:rPr>
          <w:lang w:val="en-US"/>
        </w:rPr>
        <w:t xml:space="preserve">Quality Assurance (QA), Quality Improvement (QI) and Program Evaluation (PE) are typically projects designed to evaluate a program or some change in a program.  In general, these would not constitute HSR.  </w:t>
      </w:r>
      <w:r w:rsidR="00080D7E">
        <w:rPr>
          <w:lang w:val="en-US"/>
        </w:rPr>
        <w:t xml:space="preserve">However, if the PI intends for the results to </w:t>
      </w:r>
      <w:r w:rsidR="00080D7E" w:rsidRPr="00437933">
        <w:rPr>
          <w:lang w:val="en-US"/>
        </w:rPr>
        <w:t xml:space="preserve">contribute to generalizable knowledge </w:t>
      </w:r>
      <w:r w:rsidR="00080D7E">
        <w:rPr>
          <w:lang w:val="en-US"/>
        </w:rPr>
        <w:t>then IRB approval would be required.</w:t>
      </w:r>
    </w:p>
    <w:p w14:paraId="78C895CA" w14:textId="77777777" w:rsidR="00E70759" w:rsidRDefault="00E70759" w:rsidP="00E70759">
      <w:pPr>
        <w:spacing w:after="0"/>
        <w:rPr>
          <w:lang w:val="en-US"/>
        </w:rPr>
      </w:pPr>
    </w:p>
    <w:p w14:paraId="42275966" w14:textId="77777777" w:rsidR="00E70759" w:rsidRPr="00E70759" w:rsidRDefault="00E70759" w:rsidP="00437933">
      <w:pPr>
        <w:rPr>
          <w:b/>
          <w:i/>
          <w:lang w:val="en-US"/>
        </w:rPr>
      </w:pPr>
      <w:r w:rsidRPr="00E70759">
        <w:rPr>
          <w:b/>
          <w:i/>
          <w:lang w:val="en-US"/>
        </w:rPr>
        <w:t>Product Evaluation</w:t>
      </w:r>
    </w:p>
    <w:p w14:paraId="7A9D70FF" w14:textId="77777777" w:rsidR="00080D7E" w:rsidRDefault="00437933" w:rsidP="00E70759">
      <w:pPr>
        <w:spacing w:after="0" w:line="240" w:lineRule="auto"/>
        <w:rPr>
          <w:lang w:val="en-US"/>
        </w:rPr>
      </w:pPr>
      <w:r w:rsidRPr="00437933">
        <w:rPr>
          <w:lang w:val="en-US"/>
        </w:rPr>
        <w:t xml:space="preserve">Information-gathering interviews </w:t>
      </w:r>
      <w:r w:rsidR="00E70759">
        <w:rPr>
          <w:lang w:val="en-US"/>
        </w:rPr>
        <w:t>or observations</w:t>
      </w:r>
      <w:r w:rsidRPr="00437933">
        <w:rPr>
          <w:lang w:val="en-US"/>
        </w:rPr>
        <w:t xml:space="preserve"> focus</w:t>
      </w:r>
      <w:r w:rsidR="00E70759">
        <w:rPr>
          <w:lang w:val="en-US"/>
        </w:rPr>
        <w:t>ing</w:t>
      </w:r>
      <w:r w:rsidRPr="00437933">
        <w:rPr>
          <w:lang w:val="en-US"/>
        </w:rPr>
        <w:t xml:space="preserve"> on things, products, or policies rather than people or their thoughts regarding themselves</w:t>
      </w:r>
      <w:r w:rsidR="00E70759">
        <w:rPr>
          <w:lang w:val="en-US"/>
        </w:rPr>
        <w:t xml:space="preserve"> probably do not constitute HSR.</w:t>
      </w:r>
      <w:r w:rsidRPr="00437933">
        <w:rPr>
          <w:lang w:val="en-US"/>
        </w:rPr>
        <w:t xml:space="preserve"> </w:t>
      </w:r>
      <w:r w:rsidR="00080D7E">
        <w:rPr>
          <w:lang w:val="en-US"/>
        </w:rPr>
        <w:t>For example,</w:t>
      </w:r>
      <w:r w:rsidRPr="00437933">
        <w:rPr>
          <w:lang w:val="en-US"/>
        </w:rPr>
        <w:t xml:space="preserve"> </w:t>
      </w:r>
      <w:r w:rsidR="00080D7E">
        <w:rPr>
          <w:lang w:val="en-US"/>
        </w:rPr>
        <w:t>examining</w:t>
      </w:r>
      <w:r w:rsidR="00E70759">
        <w:rPr>
          <w:lang w:val="en-US"/>
        </w:rPr>
        <w:t xml:space="preserve"> how people use an app and or examining its</w:t>
      </w:r>
      <w:r w:rsidR="00080D7E">
        <w:rPr>
          <w:lang w:val="en-US"/>
        </w:rPr>
        <w:t xml:space="preserve"> usefulne</w:t>
      </w:r>
      <w:r w:rsidR="00E70759">
        <w:rPr>
          <w:lang w:val="en-US"/>
        </w:rPr>
        <w:t>ss would generally not constitute HSR.</w:t>
      </w:r>
      <w:r w:rsidRPr="00437933">
        <w:rPr>
          <w:lang w:val="en-US"/>
        </w:rPr>
        <w:t xml:space="preserve"> </w:t>
      </w:r>
    </w:p>
    <w:p w14:paraId="0504E9C4" w14:textId="77777777" w:rsidR="00F779AE" w:rsidRPr="00F779AE" w:rsidRDefault="00F779AE" w:rsidP="00437933">
      <w:pPr>
        <w:rPr>
          <w:b/>
          <w:i/>
          <w:lang w:val="en-US"/>
        </w:rPr>
      </w:pPr>
      <w:r w:rsidRPr="00F779AE">
        <w:rPr>
          <w:b/>
          <w:i/>
          <w:lang w:val="en-US"/>
        </w:rPr>
        <w:t>Case Reports</w:t>
      </w:r>
    </w:p>
    <w:p w14:paraId="2888B2BC" w14:textId="77777777" w:rsidR="00437933" w:rsidRPr="00437933" w:rsidRDefault="00437933" w:rsidP="00F779AE">
      <w:pPr>
        <w:spacing w:after="0" w:line="240" w:lineRule="auto"/>
        <w:rPr>
          <w:lang w:val="en-US"/>
        </w:rPr>
      </w:pPr>
      <w:r w:rsidRPr="00437933">
        <w:rPr>
          <w:lang w:val="en-US"/>
        </w:rPr>
        <w:t>Case reports do not involve systematic investigation and, therefore, do not meet the definition of research involving human subjects and do not require prior IRB review and approval. However, a report of a series of cases may qualify as human subjects research and should be submitted for review and approval by IRB prior to initiation</w:t>
      </w:r>
    </w:p>
    <w:p w14:paraId="1F3DA86C" w14:textId="77777777" w:rsidR="00437933" w:rsidRPr="00437933" w:rsidRDefault="00437933" w:rsidP="00437933">
      <w:pPr>
        <w:rPr>
          <w:lang w:val="en-US"/>
        </w:rPr>
      </w:pPr>
    </w:p>
    <w:p w14:paraId="1B72EDB6" w14:textId="4DFF52FE" w:rsidR="00437933" w:rsidRPr="00437933" w:rsidRDefault="00100923" w:rsidP="00437933">
      <w:pPr>
        <w:rPr>
          <w:lang w:val="en-US"/>
        </w:rPr>
      </w:pPr>
      <w:r>
        <w:rPr>
          <w:lang w:val="en-US"/>
        </w:rPr>
        <w:t>Should a PI wish to discuss a project to determine if it does or does not meet the definition of human subjects research</w:t>
      </w:r>
      <w:r w:rsidR="00733FD0">
        <w:rPr>
          <w:lang w:val="en-US"/>
        </w:rPr>
        <w:t xml:space="preserve"> (HSR)</w:t>
      </w:r>
      <w:r>
        <w:rPr>
          <w:lang w:val="en-US"/>
        </w:rPr>
        <w:t xml:space="preserve">, </w:t>
      </w:r>
      <w:r w:rsidR="00C87A20">
        <w:rPr>
          <w:lang w:val="en-US"/>
        </w:rPr>
        <w:t xml:space="preserve">please fill out an HSR Determination Form and/or contact </w:t>
      </w:r>
      <w:r>
        <w:rPr>
          <w:lang w:val="en-US"/>
        </w:rPr>
        <w:t xml:space="preserve">the Office of Research Integrity at 765-285-5052 or at </w:t>
      </w:r>
      <w:r w:rsidR="00C87A20">
        <w:rPr>
          <w:lang w:val="en-US"/>
        </w:rPr>
        <w:t>orihelp@bsu.edu</w:t>
      </w:r>
      <w:r>
        <w:rPr>
          <w:lang w:val="en-US"/>
        </w:rPr>
        <w:t>.</w:t>
      </w:r>
    </w:p>
    <w:sectPr w:rsidR="00437933" w:rsidRPr="0043793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F8B60" w14:textId="77777777" w:rsidR="00997434" w:rsidRDefault="00997434" w:rsidP="003C7313">
      <w:pPr>
        <w:spacing w:after="0" w:line="240" w:lineRule="auto"/>
      </w:pPr>
      <w:r>
        <w:separator/>
      </w:r>
    </w:p>
  </w:endnote>
  <w:endnote w:type="continuationSeparator" w:id="0">
    <w:p w14:paraId="7C88CEE3" w14:textId="77777777" w:rsidR="00997434" w:rsidRDefault="00997434" w:rsidP="003C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91B6" w14:textId="0F452F48" w:rsidR="003C7313" w:rsidRPr="003C7313" w:rsidRDefault="003C7313">
    <w:pPr>
      <w:pStyle w:val="Footer"/>
      <w:rPr>
        <w:color w:val="C4BC96" w:themeColor="background2" w:themeShade="BF"/>
        <w:sz w:val="16"/>
        <w:szCs w:val="16"/>
      </w:rPr>
    </w:pPr>
    <w:r w:rsidRPr="003C7313">
      <w:rPr>
        <w:color w:val="C4BC96" w:themeColor="background2" w:themeShade="BF"/>
        <w:sz w:val="16"/>
        <w:szCs w:val="16"/>
      </w:rPr>
      <w:t>DATE LAST UPDATED: OCTOBER 22,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4910E" w14:textId="77777777" w:rsidR="00997434" w:rsidRDefault="00997434" w:rsidP="003C7313">
      <w:pPr>
        <w:spacing w:after="0" w:line="240" w:lineRule="auto"/>
      </w:pPr>
      <w:r>
        <w:separator/>
      </w:r>
    </w:p>
  </w:footnote>
  <w:footnote w:type="continuationSeparator" w:id="0">
    <w:p w14:paraId="26E63F2A" w14:textId="77777777" w:rsidR="00997434" w:rsidRDefault="00997434" w:rsidP="003C7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933"/>
    <w:rsid w:val="00080D7E"/>
    <w:rsid w:val="00100923"/>
    <w:rsid w:val="00113A4C"/>
    <w:rsid w:val="003120F4"/>
    <w:rsid w:val="003323D3"/>
    <w:rsid w:val="003C7313"/>
    <w:rsid w:val="00401CD5"/>
    <w:rsid w:val="0042121D"/>
    <w:rsid w:val="004277AF"/>
    <w:rsid w:val="00437933"/>
    <w:rsid w:val="007145AD"/>
    <w:rsid w:val="00733FD0"/>
    <w:rsid w:val="007772CD"/>
    <w:rsid w:val="008A55B1"/>
    <w:rsid w:val="008D43E1"/>
    <w:rsid w:val="009879DB"/>
    <w:rsid w:val="00997434"/>
    <w:rsid w:val="00A23A36"/>
    <w:rsid w:val="00B41068"/>
    <w:rsid w:val="00B51149"/>
    <w:rsid w:val="00B64734"/>
    <w:rsid w:val="00B704FF"/>
    <w:rsid w:val="00B80A97"/>
    <w:rsid w:val="00C12F79"/>
    <w:rsid w:val="00C50B2F"/>
    <w:rsid w:val="00C87A20"/>
    <w:rsid w:val="00CB60F9"/>
    <w:rsid w:val="00DE5822"/>
    <w:rsid w:val="00E70759"/>
    <w:rsid w:val="00EB1841"/>
    <w:rsid w:val="00EB284A"/>
    <w:rsid w:val="00F010C0"/>
    <w:rsid w:val="00F779AE"/>
    <w:rsid w:val="00FA0999"/>
    <w:rsid w:val="00F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88944"/>
  <w15:docId w15:val="{2D1BB818-C375-0D4C-882B-A9A34850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A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313"/>
  </w:style>
  <w:style w:type="paragraph" w:styleId="Footer">
    <w:name w:val="footer"/>
    <w:basedOn w:val="Normal"/>
    <w:link w:val="FooterChar"/>
    <w:uiPriority w:val="99"/>
    <w:unhideWhenUsed/>
    <w:rsid w:val="003C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TomHoltgraves</dc:creator>
  <cp:lastModifiedBy>ORIHELP</cp:lastModifiedBy>
  <cp:revision>4</cp:revision>
  <dcterms:created xsi:type="dcterms:W3CDTF">2015-09-03T19:55:00Z</dcterms:created>
  <dcterms:modified xsi:type="dcterms:W3CDTF">2024-10-22T20:44:00Z</dcterms:modified>
</cp:coreProperties>
</file>