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47AC" w14:textId="763B878C" w:rsidR="003B42EA" w:rsidRPr="006C4306" w:rsidRDefault="003B42EA" w:rsidP="0078215B">
      <w:pPr>
        <w:rPr>
          <w:rFonts w:eastAsia="Times New Roman"/>
          <w:b/>
          <w:bCs/>
          <w:color w:val="000000"/>
          <w:sz w:val="24"/>
          <w:szCs w:val="24"/>
          <w:u w:val="none"/>
        </w:rPr>
      </w:pPr>
      <w:r>
        <w:rPr>
          <w:rFonts w:eastAsia="Times New Roman"/>
          <w:b/>
          <w:bCs/>
          <w:color w:val="000000"/>
          <w:sz w:val="22"/>
          <w:szCs w:val="22"/>
          <w:u w:val="none"/>
        </w:rPr>
        <w:t xml:space="preserve"> </w:t>
      </w:r>
    </w:p>
    <w:p w14:paraId="10507324" w14:textId="77777777" w:rsidR="003B42EA" w:rsidRPr="006C4306" w:rsidRDefault="003B42EA" w:rsidP="003B42EA">
      <w:pPr>
        <w:jc w:val="center"/>
        <w:rPr>
          <w:rFonts w:eastAsia="Times New Roman"/>
          <w:b/>
          <w:bCs/>
          <w:color w:val="BA0C2F"/>
          <w:sz w:val="24"/>
          <w:szCs w:val="24"/>
          <w:u w:val="none"/>
        </w:rPr>
      </w:pPr>
      <w:r w:rsidRPr="006C4306">
        <w:rPr>
          <w:rFonts w:eastAsia="Times New Roman"/>
          <w:b/>
          <w:bCs/>
          <w:color w:val="BA0C2F"/>
          <w:sz w:val="24"/>
          <w:szCs w:val="24"/>
          <w:u w:val="none"/>
        </w:rPr>
        <w:t>INFORMATION SHEET</w:t>
      </w:r>
    </w:p>
    <w:p w14:paraId="55B7FBD0" w14:textId="398722D7" w:rsidR="0078215B" w:rsidRPr="006C4306" w:rsidRDefault="0078215B" w:rsidP="003B42EA">
      <w:pPr>
        <w:jc w:val="center"/>
        <w:rPr>
          <w:rFonts w:eastAsia="Times New Roman"/>
          <w:color w:val="BA0C2F"/>
          <w:sz w:val="24"/>
          <w:szCs w:val="24"/>
          <w:u w:val="none"/>
        </w:rPr>
      </w:pPr>
      <w:r w:rsidRPr="006C4306">
        <w:rPr>
          <w:rFonts w:eastAsia="Times New Roman"/>
          <w:b/>
          <w:bCs/>
          <w:color w:val="BA0C2F"/>
          <w:sz w:val="24"/>
          <w:szCs w:val="24"/>
          <w:u w:val="none"/>
        </w:rPr>
        <w:t>INSTITUTIONAL REVIEW BOARD SUBMISSION</w:t>
      </w:r>
    </w:p>
    <w:p w14:paraId="2B964DBD" w14:textId="77777777" w:rsidR="00B74F80" w:rsidRPr="00FC245C" w:rsidRDefault="00B74F80" w:rsidP="0078215B">
      <w:pPr>
        <w:rPr>
          <w:rFonts w:eastAsia="Times New Roman"/>
          <w:color w:val="000000"/>
          <w:sz w:val="20"/>
          <w:szCs w:val="20"/>
          <w:u w:val="none"/>
        </w:rPr>
      </w:pPr>
    </w:p>
    <w:p w14:paraId="76C88551" w14:textId="31753859" w:rsidR="00B74F80" w:rsidRPr="00FC245C" w:rsidRDefault="00B74F80" w:rsidP="0078215B">
      <w:pPr>
        <w:rPr>
          <w:rFonts w:eastAsia="Times New Roman"/>
          <w:color w:val="000000"/>
          <w:sz w:val="20"/>
          <w:szCs w:val="20"/>
          <w:u w:val="none"/>
        </w:rPr>
      </w:pPr>
      <w:r w:rsidRPr="00FC245C">
        <w:rPr>
          <w:rFonts w:eastAsia="Times New Roman"/>
          <w:color w:val="000000"/>
          <w:sz w:val="20"/>
          <w:szCs w:val="20"/>
          <w:u w:val="none"/>
        </w:rPr>
        <w:t xml:space="preserve">The Institutional Review Board (IRB) is a peer-review committee charged with the responsibility </w:t>
      </w:r>
      <w:r w:rsidR="00E16E30">
        <w:rPr>
          <w:rFonts w:eastAsia="Times New Roman"/>
          <w:color w:val="000000"/>
          <w:sz w:val="20"/>
          <w:szCs w:val="20"/>
          <w:u w:val="none"/>
        </w:rPr>
        <w:t>to</w:t>
      </w:r>
      <w:r w:rsidR="00E16E30" w:rsidRPr="00FC245C">
        <w:rPr>
          <w:rFonts w:eastAsia="Times New Roman"/>
          <w:color w:val="000000"/>
          <w:sz w:val="20"/>
          <w:szCs w:val="20"/>
          <w:u w:val="none"/>
        </w:rPr>
        <w:t xml:space="preserve"> </w:t>
      </w:r>
      <w:r w:rsidRPr="00FC245C">
        <w:rPr>
          <w:rFonts w:eastAsia="Times New Roman"/>
          <w:color w:val="000000"/>
          <w:sz w:val="20"/>
          <w:szCs w:val="20"/>
          <w:u w:val="none"/>
        </w:rPr>
        <w:t xml:space="preserve">protect the rights and welfare of humans involved in research. The IRB reviews and approves all of Ball State's research protocols involving human subjects in order to ensure compliance with laws and national standards regarding the ethical treatment of human subjects. </w:t>
      </w:r>
      <w:r w:rsidR="00E16E30">
        <w:rPr>
          <w:rFonts w:eastAsia="Times New Roman"/>
          <w:color w:val="000000"/>
          <w:sz w:val="20"/>
          <w:szCs w:val="20"/>
          <w:u w:val="none"/>
        </w:rPr>
        <w:t>R</w:t>
      </w:r>
      <w:r w:rsidR="00E16E30" w:rsidRPr="00FC245C">
        <w:rPr>
          <w:rFonts w:eastAsia="Times New Roman"/>
          <w:color w:val="000000"/>
          <w:sz w:val="20"/>
          <w:szCs w:val="20"/>
          <w:u w:val="none"/>
        </w:rPr>
        <w:t>esearcher</w:t>
      </w:r>
      <w:r w:rsidR="00E16E30">
        <w:rPr>
          <w:rFonts w:eastAsia="Times New Roman"/>
          <w:color w:val="000000"/>
          <w:sz w:val="20"/>
          <w:szCs w:val="20"/>
          <w:u w:val="none"/>
        </w:rPr>
        <w:t>s</w:t>
      </w:r>
      <w:r w:rsidR="00E16E30" w:rsidRPr="00FC245C">
        <w:rPr>
          <w:rFonts w:eastAsia="Times New Roman"/>
          <w:color w:val="000000"/>
          <w:sz w:val="20"/>
          <w:szCs w:val="20"/>
          <w:u w:val="none"/>
        </w:rPr>
        <w:t xml:space="preserve"> </w:t>
      </w:r>
      <w:r w:rsidRPr="00FC245C">
        <w:rPr>
          <w:rFonts w:eastAsia="Times New Roman"/>
          <w:color w:val="000000"/>
          <w:sz w:val="20"/>
          <w:szCs w:val="20"/>
          <w:u w:val="none"/>
        </w:rPr>
        <w:t xml:space="preserve">must </w:t>
      </w:r>
      <w:r w:rsidR="00E16E30">
        <w:rPr>
          <w:rFonts w:eastAsia="Times New Roman"/>
          <w:color w:val="000000"/>
          <w:sz w:val="20"/>
          <w:szCs w:val="20"/>
          <w:u w:val="none"/>
        </w:rPr>
        <w:t>ob</w:t>
      </w:r>
      <w:r w:rsidR="00E16E30" w:rsidRPr="00FC245C">
        <w:rPr>
          <w:rFonts w:eastAsia="Times New Roman"/>
          <w:color w:val="000000"/>
          <w:sz w:val="20"/>
          <w:szCs w:val="20"/>
          <w:u w:val="none"/>
        </w:rPr>
        <w:t xml:space="preserve">tain </w:t>
      </w:r>
      <w:r w:rsidRPr="00FC245C">
        <w:rPr>
          <w:rFonts w:eastAsia="Times New Roman"/>
          <w:color w:val="000000"/>
          <w:sz w:val="20"/>
          <w:szCs w:val="20"/>
          <w:u w:val="none"/>
        </w:rPr>
        <w:t xml:space="preserve">IRB approval before conducting a study involving human subjects. </w:t>
      </w:r>
    </w:p>
    <w:p w14:paraId="337B8C46" w14:textId="77777777" w:rsidR="00B74F80" w:rsidRPr="00FC245C" w:rsidRDefault="00B74F80" w:rsidP="0078215B">
      <w:pPr>
        <w:rPr>
          <w:rFonts w:eastAsia="Times New Roman"/>
          <w:b/>
          <w:bCs/>
          <w:color w:val="000000"/>
          <w:sz w:val="20"/>
          <w:szCs w:val="20"/>
          <w:u w:val="none"/>
        </w:rPr>
      </w:pPr>
    </w:p>
    <w:p w14:paraId="1A956C44" w14:textId="73FC5CA8" w:rsidR="00B74F80" w:rsidRPr="00FC245C" w:rsidRDefault="00B74F80" w:rsidP="0078215B">
      <w:pPr>
        <w:rPr>
          <w:rFonts w:eastAsia="Times New Roman"/>
          <w:b/>
          <w:bCs/>
          <w:color w:val="BA0C2F"/>
          <w:sz w:val="20"/>
          <w:szCs w:val="20"/>
          <w:u w:val="none"/>
        </w:rPr>
      </w:pPr>
      <w:r w:rsidRPr="00FC245C">
        <w:rPr>
          <w:rFonts w:eastAsia="Times New Roman"/>
          <w:b/>
          <w:bCs/>
          <w:color w:val="BA0C2F"/>
          <w:sz w:val="20"/>
          <w:szCs w:val="20"/>
          <w:u w:val="none"/>
        </w:rPr>
        <w:t>Determination of HSR</w:t>
      </w:r>
    </w:p>
    <w:p w14:paraId="6538DE17" w14:textId="35B3DE8B" w:rsidR="00B74F80" w:rsidRPr="00FC245C" w:rsidRDefault="0078215B" w:rsidP="0078215B">
      <w:pPr>
        <w:rPr>
          <w:rFonts w:eastAsia="Times New Roman"/>
          <w:color w:val="000000"/>
          <w:sz w:val="20"/>
          <w:szCs w:val="20"/>
          <w:u w:val="none"/>
        </w:rPr>
      </w:pPr>
      <w:r w:rsidRPr="00FC245C">
        <w:rPr>
          <w:rFonts w:eastAsia="Times New Roman"/>
          <w:color w:val="000000"/>
          <w:sz w:val="20"/>
          <w:szCs w:val="20"/>
          <w:u w:val="none"/>
        </w:rPr>
        <w:t xml:space="preserve">If your research project meets the </w:t>
      </w:r>
      <w:hyperlink r:id="rId5" w:history="1">
        <w:r w:rsidRPr="00FC245C">
          <w:rPr>
            <w:rStyle w:val="Hyperlink"/>
            <w:rFonts w:eastAsia="Times New Roman"/>
            <w:sz w:val="20"/>
            <w:szCs w:val="20"/>
          </w:rPr>
          <w:t>federal definition of Human Subjects Research (HSR),</w:t>
        </w:r>
      </w:hyperlink>
      <w:r w:rsidRPr="00FC245C">
        <w:rPr>
          <w:rFonts w:eastAsia="Times New Roman"/>
          <w:color w:val="000000"/>
          <w:sz w:val="20"/>
          <w:szCs w:val="20"/>
          <w:u w:val="none"/>
        </w:rPr>
        <w:t xml:space="preserve"> you must submit the IRB application. </w:t>
      </w:r>
    </w:p>
    <w:p w14:paraId="4CE07A77" w14:textId="7CB361B0" w:rsidR="0078215B" w:rsidRPr="00FC245C" w:rsidRDefault="00B74F80" w:rsidP="0078215B">
      <w:pPr>
        <w:rPr>
          <w:rFonts w:eastAsia="Times New Roman"/>
          <w:color w:val="000000"/>
          <w:sz w:val="20"/>
          <w:szCs w:val="20"/>
          <w:u w:val="none"/>
        </w:rPr>
      </w:pPr>
      <w:r w:rsidRPr="00FC245C">
        <w:rPr>
          <w:rFonts w:eastAsia="Times New Roman"/>
          <w:b/>
          <w:bCs/>
          <w:color w:val="000000"/>
          <w:sz w:val="20"/>
          <w:szCs w:val="20"/>
          <w:u w:val="none"/>
        </w:rPr>
        <w:t>Note:</w:t>
      </w:r>
      <w:r w:rsidRPr="00FC245C">
        <w:rPr>
          <w:rFonts w:eastAsia="Times New Roman"/>
          <w:color w:val="000000"/>
          <w:sz w:val="20"/>
          <w:szCs w:val="20"/>
          <w:u w:val="none"/>
        </w:rPr>
        <w:t xml:space="preserve"> </w:t>
      </w:r>
      <w:r w:rsidR="0078215B" w:rsidRPr="00FC245C">
        <w:rPr>
          <w:rFonts w:eastAsia="Times New Roman"/>
          <w:color w:val="000000"/>
          <w:sz w:val="20"/>
          <w:szCs w:val="20"/>
          <w:u w:val="none"/>
        </w:rPr>
        <w:t xml:space="preserve">The BSU IRB has the authority to make the ultimate determination </w:t>
      </w:r>
      <w:r w:rsidR="00E16E30">
        <w:rPr>
          <w:rFonts w:eastAsia="Times New Roman"/>
          <w:color w:val="000000"/>
          <w:sz w:val="20"/>
          <w:szCs w:val="20"/>
          <w:u w:val="none"/>
        </w:rPr>
        <w:t>whether</w:t>
      </w:r>
      <w:r w:rsidR="0078215B" w:rsidRPr="00FC245C">
        <w:rPr>
          <w:rFonts w:eastAsia="Times New Roman"/>
          <w:color w:val="000000"/>
          <w:sz w:val="20"/>
          <w:szCs w:val="20"/>
          <w:u w:val="none"/>
        </w:rPr>
        <w:t xml:space="preserve"> a project is subject to IRB oversight. Hence, if you have questions about whether an activity is HSR, you must contact</w:t>
      </w:r>
      <w:r w:rsidRPr="00FC245C">
        <w:rPr>
          <w:rFonts w:eastAsia="Times New Roman"/>
          <w:color w:val="000000"/>
          <w:sz w:val="20"/>
          <w:szCs w:val="20"/>
          <w:u w:val="none"/>
        </w:rPr>
        <w:t xml:space="preserve"> our office or </w:t>
      </w:r>
      <w:proofErr w:type="spellStart"/>
      <w:r w:rsidRPr="00FC245C">
        <w:rPr>
          <w:rFonts w:eastAsia="Times New Roman"/>
          <w:color w:val="000000"/>
          <w:sz w:val="20"/>
          <w:szCs w:val="20"/>
          <w:u w:val="none"/>
        </w:rPr>
        <w:t>Sena</w:t>
      </w:r>
      <w:proofErr w:type="spellEnd"/>
      <w:r w:rsidRPr="00FC245C">
        <w:rPr>
          <w:rFonts w:eastAsia="Times New Roman"/>
          <w:color w:val="000000"/>
          <w:sz w:val="20"/>
          <w:szCs w:val="20"/>
          <w:u w:val="none"/>
        </w:rPr>
        <w:t xml:space="preserve"> Lim, Human Research Protection Program </w:t>
      </w:r>
      <w:r w:rsidR="00FC245C" w:rsidRPr="00FC245C">
        <w:rPr>
          <w:rFonts w:eastAsia="Times New Roman"/>
          <w:color w:val="000000"/>
          <w:sz w:val="20"/>
          <w:szCs w:val="20"/>
          <w:u w:val="none"/>
        </w:rPr>
        <w:t>manager</w:t>
      </w:r>
      <w:r w:rsidR="00E16E30">
        <w:rPr>
          <w:rFonts w:eastAsia="Times New Roman"/>
          <w:color w:val="000000"/>
          <w:sz w:val="20"/>
          <w:szCs w:val="20"/>
          <w:u w:val="none"/>
        </w:rPr>
        <w:t>,</w:t>
      </w:r>
      <w:r w:rsidR="00FC245C" w:rsidRPr="00FC245C">
        <w:rPr>
          <w:rFonts w:eastAsia="Times New Roman"/>
          <w:color w:val="000000"/>
          <w:sz w:val="20"/>
          <w:szCs w:val="20"/>
          <w:u w:val="none"/>
        </w:rPr>
        <w:t xml:space="preserve"> at</w:t>
      </w:r>
      <w:r w:rsidRPr="00FC245C">
        <w:rPr>
          <w:rFonts w:eastAsia="Times New Roman"/>
          <w:color w:val="000000"/>
          <w:sz w:val="20"/>
          <w:szCs w:val="20"/>
          <w:u w:val="none"/>
        </w:rPr>
        <w:t xml:space="preserve"> </w:t>
      </w:r>
      <w:hyperlink r:id="rId6" w:history="1">
        <w:r w:rsidRPr="00FC245C">
          <w:rPr>
            <w:rStyle w:val="Hyperlink"/>
            <w:rFonts w:eastAsia="Times New Roman"/>
            <w:sz w:val="20"/>
            <w:szCs w:val="20"/>
          </w:rPr>
          <w:t>slim2@bsu.edu</w:t>
        </w:r>
      </w:hyperlink>
      <w:r w:rsidRPr="00FC245C">
        <w:rPr>
          <w:rFonts w:eastAsia="Times New Roman"/>
          <w:color w:val="000000"/>
          <w:sz w:val="20"/>
          <w:szCs w:val="20"/>
          <w:u w:val="none"/>
        </w:rPr>
        <w:t xml:space="preserve">  </w:t>
      </w:r>
    </w:p>
    <w:p w14:paraId="1E28932B" w14:textId="77777777" w:rsidR="00B74F80" w:rsidRPr="00FC245C" w:rsidRDefault="00B74F80" w:rsidP="0078215B">
      <w:pPr>
        <w:rPr>
          <w:rFonts w:eastAsia="Times New Roman"/>
          <w:color w:val="000000"/>
          <w:sz w:val="20"/>
          <w:szCs w:val="20"/>
          <w:u w:val="none"/>
        </w:rPr>
      </w:pPr>
    </w:p>
    <w:p w14:paraId="6C0AE906" w14:textId="08E600CE" w:rsidR="0078215B" w:rsidRPr="00FC245C" w:rsidRDefault="00B74F80" w:rsidP="0078215B">
      <w:pPr>
        <w:rPr>
          <w:rFonts w:eastAsia="Times New Roman"/>
          <w:b/>
          <w:bCs/>
          <w:color w:val="BA0C2F"/>
          <w:sz w:val="20"/>
          <w:szCs w:val="20"/>
          <w:u w:val="none"/>
        </w:rPr>
      </w:pPr>
      <w:r w:rsidRPr="00FC245C">
        <w:rPr>
          <w:rFonts w:eastAsia="Times New Roman"/>
          <w:b/>
          <w:bCs/>
          <w:color w:val="BA0C2F"/>
          <w:sz w:val="20"/>
          <w:szCs w:val="20"/>
          <w:u w:val="none"/>
        </w:rPr>
        <w:t>Principal Investigator (PI) of Record</w:t>
      </w:r>
    </w:p>
    <w:p w14:paraId="170A98D4" w14:textId="08B7A922" w:rsidR="00B74F80" w:rsidRPr="00FC245C" w:rsidRDefault="00B74F80" w:rsidP="00B74F80">
      <w:pPr>
        <w:rPr>
          <w:rFonts w:eastAsia="Times New Roman"/>
          <w:color w:val="000000"/>
          <w:sz w:val="20"/>
          <w:szCs w:val="20"/>
          <w:u w:val="none"/>
        </w:rPr>
      </w:pPr>
      <w:r w:rsidRPr="00FC245C">
        <w:rPr>
          <w:rFonts w:eastAsia="Times New Roman"/>
          <w:color w:val="000000"/>
          <w:sz w:val="20"/>
          <w:szCs w:val="20"/>
          <w:u w:val="none"/>
        </w:rPr>
        <w:t>BSU IRB determines that PIs on IRB protocols must be BSU faculty and professional staff members. Graduate students and undergraduate students are not allowed to serve as a PI. Thus, protocols involving students or student projects must have the faculty advisor as a PI. For more information</w:t>
      </w:r>
      <w:r w:rsidR="00E16E30">
        <w:rPr>
          <w:rFonts w:eastAsia="Times New Roman"/>
          <w:color w:val="000000"/>
          <w:sz w:val="20"/>
          <w:szCs w:val="20"/>
          <w:u w:val="none"/>
        </w:rPr>
        <w:t>,</w:t>
      </w:r>
      <w:r w:rsidRPr="00FC245C">
        <w:rPr>
          <w:rFonts w:eastAsia="Times New Roman"/>
          <w:color w:val="000000"/>
          <w:sz w:val="20"/>
          <w:szCs w:val="20"/>
          <w:u w:val="none"/>
        </w:rPr>
        <w:t xml:space="preserve"> click </w:t>
      </w:r>
      <w:hyperlink r:id="rId7" w:history="1">
        <w:r w:rsidRPr="00FC245C">
          <w:rPr>
            <w:rStyle w:val="Hyperlink"/>
            <w:rFonts w:eastAsia="Times New Roman"/>
            <w:sz w:val="20"/>
            <w:szCs w:val="20"/>
          </w:rPr>
          <w:t>here</w:t>
        </w:r>
      </w:hyperlink>
      <w:r w:rsidRPr="00FC245C">
        <w:rPr>
          <w:rFonts w:eastAsia="Times New Roman"/>
          <w:color w:val="000000"/>
          <w:sz w:val="20"/>
          <w:szCs w:val="20"/>
          <w:u w:val="none"/>
        </w:rPr>
        <w:t>.</w:t>
      </w:r>
    </w:p>
    <w:p w14:paraId="3959D857" w14:textId="77777777" w:rsidR="00B74F80" w:rsidRPr="00FC245C" w:rsidRDefault="00B74F80" w:rsidP="00B74F80">
      <w:pPr>
        <w:rPr>
          <w:rFonts w:eastAsia="Times New Roman"/>
          <w:color w:val="000000"/>
          <w:sz w:val="20"/>
          <w:szCs w:val="20"/>
          <w:u w:val="none"/>
        </w:rPr>
      </w:pPr>
    </w:p>
    <w:p w14:paraId="3707B5C3" w14:textId="05B3B390" w:rsidR="0078215B" w:rsidRPr="00FC245C" w:rsidRDefault="00B74F80" w:rsidP="00B74F80">
      <w:pPr>
        <w:rPr>
          <w:rFonts w:eastAsia="Times New Roman"/>
          <w:b/>
          <w:bCs/>
          <w:color w:val="BA0C2F"/>
          <w:sz w:val="20"/>
          <w:szCs w:val="20"/>
          <w:u w:val="none"/>
        </w:rPr>
      </w:pPr>
      <w:r w:rsidRPr="00FC245C">
        <w:rPr>
          <w:rFonts w:eastAsia="Times New Roman"/>
          <w:b/>
          <w:bCs/>
          <w:color w:val="BA0C2F"/>
          <w:sz w:val="20"/>
          <w:szCs w:val="20"/>
          <w:u w:val="none"/>
        </w:rPr>
        <w:t xml:space="preserve">Before submitting to the IRB  </w:t>
      </w:r>
    </w:p>
    <w:p w14:paraId="59FC4007" w14:textId="628A5A38" w:rsidR="00B74F80" w:rsidRPr="00FC245C" w:rsidRDefault="00B74F80" w:rsidP="00B74F80">
      <w:pPr>
        <w:rPr>
          <w:rFonts w:eastAsia="Times New Roman"/>
          <w:color w:val="000000"/>
          <w:sz w:val="20"/>
          <w:szCs w:val="20"/>
          <w:u w:val="none"/>
        </w:rPr>
      </w:pPr>
      <w:r w:rsidRPr="00FC245C">
        <w:rPr>
          <w:rFonts w:eastAsia="Times New Roman"/>
          <w:color w:val="000000"/>
          <w:sz w:val="20"/>
          <w:szCs w:val="20"/>
          <w:u w:val="none"/>
        </w:rPr>
        <w:t>Before submitting your proposal to</w:t>
      </w:r>
      <w:r w:rsidR="00E16E30">
        <w:rPr>
          <w:rFonts w:eastAsia="Times New Roman"/>
          <w:color w:val="000000"/>
          <w:sz w:val="20"/>
          <w:szCs w:val="20"/>
          <w:u w:val="none"/>
        </w:rPr>
        <w:t xml:space="preserve"> the</w:t>
      </w:r>
      <w:r w:rsidRPr="00FC245C">
        <w:rPr>
          <w:rFonts w:eastAsia="Times New Roman"/>
          <w:color w:val="000000"/>
          <w:sz w:val="20"/>
          <w:szCs w:val="20"/>
          <w:u w:val="none"/>
        </w:rPr>
        <w:t xml:space="preserve"> </w:t>
      </w:r>
      <w:r w:rsidR="00FC245C">
        <w:rPr>
          <w:rFonts w:eastAsia="Times New Roman"/>
          <w:color w:val="000000"/>
          <w:sz w:val="20"/>
          <w:szCs w:val="20"/>
          <w:u w:val="none"/>
        </w:rPr>
        <w:t>IRB</w:t>
      </w:r>
      <w:r w:rsidRPr="00FC245C">
        <w:rPr>
          <w:rFonts w:eastAsia="Times New Roman"/>
          <w:color w:val="000000"/>
          <w:sz w:val="20"/>
          <w:szCs w:val="20"/>
          <w:u w:val="none"/>
        </w:rPr>
        <w:t>, please make sure you complete the following steps:</w:t>
      </w:r>
    </w:p>
    <w:p w14:paraId="0CBEEAD2" w14:textId="77777777" w:rsidR="00B74F80" w:rsidRPr="00FC245C" w:rsidRDefault="00B74F80" w:rsidP="00B74F80">
      <w:pPr>
        <w:rPr>
          <w:rFonts w:eastAsia="Times New Roman"/>
          <w:color w:val="000000"/>
          <w:sz w:val="20"/>
          <w:szCs w:val="20"/>
          <w:u w:val="none"/>
        </w:rPr>
      </w:pPr>
    </w:p>
    <w:p w14:paraId="2B29ABFB" w14:textId="0F447DED" w:rsidR="00B74F80" w:rsidRPr="00FC245C" w:rsidRDefault="00000000" w:rsidP="008877FC">
      <w:pPr>
        <w:numPr>
          <w:ilvl w:val="0"/>
          <w:numId w:val="1"/>
        </w:numPr>
        <w:spacing w:line="276" w:lineRule="atLeast"/>
        <w:rPr>
          <w:rFonts w:eastAsia="Times New Roman"/>
          <w:color w:val="000000"/>
          <w:sz w:val="20"/>
          <w:szCs w:val="20"/>
          <w:u w:val="none"/>
        </w:rPr>
      </w:pPr>
      <w:hyperlink r:id="rId8" w:history="1">
        <w:r w:rsidR="0078215B" w:rsidRPr="00FC245C">
          <w:rPr>
            <w:rStyle w:val="Hyperlink"/>
            <w:rFonts w:eastAsia="Times New Roman"/>
            <w:sz w:val="20"/>
            <w:szCs w:val="20"/>
          </w:rPr>
          <w:t>Complete CITI Training</w:t>
        </w:r>
      </w:hyperlink>
      <w:r w:rsidR="00B74F80" w:rsidRPr="00FC245C">
        <w:rPr>
          <w:rFonts w:eastAsia="Times New Roman"/>
          <w:color w:val="000000"/>
          <w:sz w:val="20"/>
          <w:szCs w:val="20"/>
          <w:u w:val="none"/>
        </w:rPr>
        <w:t>: PIs</w:t>
      </w:r>
      <w:r w:rsidR="0078215B" w:rsidRPr="00FC245C">
        <w:rPr>
          <w:rFonts w:eastAsia="Times New Roman"/>
          <w:color w:val="000000"/>
          <w:sz w:val="20"/>
          <w:szCs w:val="20"/>
          <w:u w:val="none"/>
        </w:rPr>
        <w:t xml:space="preserve"> and all </w:t>
      </w:r>
      <w:r w:rsidR="00B74F80" w:rsidRPr="00FC245C">
        <w:rPr>
          <w:rFonts w:eastAsia="Times New Roman"/>
          <w:color w:val="000000"/>
          <w:sz w:val="20"/>
          <w:szCs w:val="20"/>
          <w:u w:val="none"/>
        </w:rPr>
        <w:t xml:space="preserve">research </w:t>
      </w:r>
      <w:r w:rsidR="0078215B" w:rsidRPr="00FC245C">
        <w:rPr>
          <w:rFonts w:eastAsia="Times New Roman"/>
          <w:color w:val="000000"/>
          <w:sz w:val="20"/>
          <w:szCs w:val="20"/>
          <w:u w:val="none"/>
        </w:rPr>
        <w:t>team members must complete</w:t>
      </w:r>
      <w:r w:rsidR="00B74F80" w:rsidRPr="00FC245C">
        <w:rPr>
          <w:rFonts w:eastAsia="Times New Roman"/>
          <w:color w:val="000000"/>
          <w:sz w:val="20"/>
          <w:szCs w:val="20"/>
          <w:u w:val="none"/>
        </w:rPr>
        <w:t xml:space="preserve"> </w:t>
      </w:r>
      <w:r w:rsidR="0078215B" w:rsidRPr="00FC245C">
        <w:rPr>
          <w:rFonts w:eastAsia="Times New Roman"/>
          <w:color w:val="000000"/>
          <w:sz w:val="20"/>
          <w:szCs w:val="20"/>
          <w:u w:val="none"/>
        </w:rPr>
        <w:t>required CITI training</w:t>
      </w:r>
      <w:r w:rsidR="00B74F80" w:rsidRPr="00FC245C">
        <w:rPr>
          <w:rFonts w:eastAsia="Times New Roman"/>
          <w:color w:val="000000"/>
          <w:sz w:val="20"/>
          <w:szCs w:val="20"/>
          <w:u w:val="none"/>
        </w:rPr>
        <w:t>s</w:t>
      </w:r>
      <w:r w:rsidR="0078215B" w:rsidRPr="00FC245C">
        <w:rPr>
          <w:rFonts w:eastAsia="Times New Roman"/>
          <w:color w:val="000000"/>
          <w:sz w:val="20"/>
          <w:szCs w:val="20"/>
          <w:u w:val="none"/>
        </w:rPr>
        <w:t>.</w:t>
      </w:r>
      <w:r w:rsidR="00B74F80" w:rsidRPr="00FC245C">
        <w:rPr>
          <w:rFonts w:eastAsia="Times New Roman"/>
          <w:color w:val="000000"/>
          <w:sz w:val="20"/>
          <w:szCs w:val="20"/>
          <w:u w:val="none"/>
        </w:rPr>
        <w:t xml:space="preserve"> To learn more about the CITI program, click </w:t>
      </w:r>
      <w:hyperlink r:id="rId9" w:history="1">
        <w:r w:rsidR="00B74F80" w:rsidRPr="00FC245C">
          <w:rPr>
            <w:rStyle w:val="Hyperlink"/>
            <w:rFonts w:eastAsia="Times New Roman"/>
            <w:sz w:val="20"/>
            <w:szCs w:val="20"/>
          </w:rPr>
          <w:t>here</w:t>
        </w:r>
      </w:hyperlink>
      <w:r w:rsidR="00B74F80" w:rsidRPr="00FC245C">
        <w:rPr>
          <w:rFonts w:eastAsia="Times New Roman"/>
          <w:color w:val="000000"/>
          <w:sz w:val="20"/>
          <w:szCs w:val="20"/>
          <w:u w:val="none"/>
        </w:rPr>
        <w:t xml:space="preserve">.  </w:t>
      </w:r>
    </w:p>
    <w:p w14:paraId="6221C883" w14:textId="272BF7A3" w:rsidR="0078215B" w:rsidRPr="00FC245C" w:rsidRDefault="0078215B" w:rsidP="00B74F80">
      <w:pPr>
        <w:numPr>
          <w:ilvl w:val="0"/>
          <w:numId w:val="1"/>
        </w:numPr>
        <w:spacing w:line="276" w:lineRule="atLeast"/>
        <w:rPr>
          <w:rFonts w:eastAsia="Times New Roman"/>
          <w:color w:val="000000"/>
          <w:sz w:val="20"/>
          <w:szCs w:val="20"/>
          <w:u w:val="none"/>
        </w:rPr>
      </w:pPr>
      <w:r w:rsidRPr="00FC245C">
        <w:rPr>
          <w:rFonts w:eastAsia="Times New Roman"/>
          <w:color w:val="000000"/>
          <w:sz w:val="20"/>
          <w:szCs w:val="20"/>
          <w:u w:val="none"/>
        </w:rPr>
        <w:t xml:space="preserve">Register on </w:t>
      </w:r>
      <w:hyperlink r:id="rId10" w:history="1">
        <w:r w:rsidRPr="00FC245C">
          <w:rPr>
            <w:rStyle w:val="Hyperlink"/>
            <w:rFonts w:eastAsia="Times New Roman"/>
            <w:sz w:val="20"/>
            <w:szCs w:val="20"/>
          </w:rPr>
          <w:t>IRBNet</w:t>
        </w:r>
      </w:hyperlink>
      <w:r w:rsidRPr="00FC245C">
        <w:rPr>
          <w:rFonts w:eastAsia="Times New Roman"/>
          <w:color w:val="000000"/>
          <w:sz w:val="20"/>
          <w:szCs w:val="20"/>
          <w:u w:val="none"/>
        </w:rPr>
        <w:t>.</w:t>
      </w:r>
      <w:r w:rsidR="00B74F80" w:rsidRPr="00FC245C">
        <w:rPr>
          <w:rFonts w:eastAsia="Times New Roman"/>
          <w:color w:val="000000"/>
          <w:sz w:val="20"/>
          <w:szCs w:val="20"/>
          <w:u w:val="none"/>
        </w:rPr>
        <w:t xml:space="preserve"> IRBNet is an online submission system</w:t>
      </w:r>
      <w:r w:rsidR="00E16E30">
        <w:rPr>
          <w:rFonts w:eastAsia="Times New Roman"/>
          <w:color w:val="000000"/>
          <w:sz w:val="20"/>
          <w:szCs w:val="20"/>
          <w:u w:val="none"/>
        </w:rPr>
        <w:t>. The BSU</w:t>
      </w:r>
      <w:r w:rsidR="00B74F80" w:rsidRPr="00FC245C">
        <w:rPr>
          <w:rFonts w:eastAsia="Times New Roman"/>
          <w:color w:val="000000"/>
          <w:sz w:val="20"/>
          <w:szCs w:val="20"/>
          <w:u w:val="none"/>
        </w:rPr>
        <w:t xml:space="preserve"> IRB only accept</w:t>
      </w:r>
      <w:r w:rsidR="00E16E30">
        <w:rPr>
          <w:rFonts w:eastAsia="Times New Roman"/>
          <w:color w:val="000000"/>
          <w:sz w:val="20"/>
          <w:szCs w:val="20"/>
          <w:u w:val="none"/>
        </w:rPr>
        <w:t>s</w:t>
      </w:r>
      <w:r w:rsidR="00B74F80" w:rsidRPr="00FC245C">
        <w:rPr>
          <w:rFonts w:eastAsia="Times New Roman"/>
          <w:color w:val="000000"/>
          <w:sz w:val="20"/>
          <w:szCs w:val="20"/>
          <w:u w:val="none"/>
        </w:rPr>
        <w:t xml:space="preserve"> application via IRBNet. To learn more about </w:t>
      </w:r>
      <w:r w:rsidR="00E16E30" w:rsidRPr="00FC245C">
        <w:rPr>
          <w:rFonts w:eastAsia="Times New Roman"/>
          <w:color w:val="000000"/>
          <w:sz w:val="20"/>
          <w:szCs w:val="20"/>
          <w:u w:val="none"/>
        </w:rPr>
        <w:t>regist</w:t>
      </w:r>
      <w:r w:rsidR="00E16E30">
        <w:rPr>
          <w:rFonts w:eastAsia="Times New Roman"/>
          <w:color w:val="000000"/>
          <w:sz w:val="20"/>
          <w:szCs w:val="20"/>
          <w:u w:val="none"/>
        </w:rPr>
        <w:t>ering</w:t>
      </w:r>
      <w:r w:rsidR="00E16E30" w:rsidRPr="00FC245C">
        <w:rPr>
          <w:rFonts w:eastAsia="Times New Roman"/>
          <w:color w:val="000000"/>
          <w:sz w:val="20"/>
          <w:szCs w:val="20"/>
          <w:u w:val="none"/>
        </w:rPr>
        <w:t xml:space="preserve"> </w:t>
      </w:r>
      <w:r w:rsidR="00B74F80" w:rsidRPr="00FC245C">
        <w:rPr>
          <w:rFonts w:eastAsia="Times New Roman"/>
          <w:color w:val="000000"/>
          <w:sz w:val="20"/>
          <w:szCs w:val="20"/>
          <w:u w:val="none"/>
        </w:rPr>
        <w:t xml:space="preserve">on IRBNet, click </w:t>
      </w:r>
      <w:hyperlink r:id="rId11" w:history="1">
        <w:r w:rsidR="00B74F80" w:rsidRPr="00FC245C">
          <w:rPr>
            <w:rStyle w:val="Hyperlink"/>
            <w:rFonts w:eastAsia="Times New Roman"/>
            <w:sz w:val="20"/>
            <w:szCs w:val="20"/>
          </w:rPr>
          <w:t>here</w:t>
        </w:r>
      </w:hyperlink>
      <w:r w:rsidR="00B74F80" w:rsidRPr="00FC245C">
        <w:rPr>
          <w:rFonts w:eastAsia="Times New Roman"/>
          <w:color w:val="000000"/>
          <w:sz w:val="20"/>
          <w:szCs w:val="20"/>
          <w:u w:val="none"/>
        </w:rPr>
        <w:t xml:space="preserve">. </w:t>
      </w:r>
    </w:p>
    <w:p w14:paraId="6B21C8CE" w14:textId="1A84D07A" w:rsidR="00B74F80" w:rsidRPr="00FC245C" w:rsidRDefault="0078215B" w:rsidP="0078215B">
      <w:pPr>
        <w:numPr>
          <w:ilvl w:val="0"/>
          <w:numId w:val="1"/>
        </w:numPr>
        <w:spacing w:line="276" w:lineRule="atLeast"/>
        <w:rPr>
          <w:rFonts w:eastAsia="Times New Roman"/>
          <w:color w:val="000000"/>
          <w:sz w:val="20"/>
          <w:szCs w:val="20"/>
          <w:u w:val="none"/>
        </w:rPr>
      </w:pPr>
      <w:r w:rsidRPr="00FC245C">
        <w:rPr>
          <w:rFonts w:eastAsia="Times New Roman"/>
          <w:color w:val="000000"/>
          <w:sz w:val="20"/>
          <w:szCs w:val="20"/>
          <w:u w:val="none"/>
        </w:rPr>
        <w:t xml:space="preserve">Review submission deadlines </w:t>
      </w:r>
      <w:r w:rsidR="00B74F80" w:rsidRPr="00FC245C">
        <w:rPr>
          <w:rFonts w:eastAsia="Times New Roman"/>
          <w:color w:val="000000"/>
          <w:sz w:val="20"/>
          <w:szCs w:val="20"/>
          <w:u w:val="none"/>
        </w:rPr>
        <w:t xml:space="preserve">and submit your application early enough. The deadlines and meeting dates are posted on the </w:t>
      </w:r>
      <w:hyperlink r:id="rId12" w:history="1">
        <w:r w:rsidR="00B74F80" w:rsidRPr="00FC245C">
          <w:rPr>
            <w:rStyle w:val="Hyperlink"/>
            <w:sz w:val="20"/>
            <w:szCs w:val="20"/>
          </w:rPr>
          <w:t>ORI website</w:t>
        </w:r>
      </w:hyperlink>
      <w:r w:rsidR="00B74F80" w:rsidRPr="00FC245C">
        <w:rPr>
          <w:sz w:val="20"/>
          <w:szCs w:val="20"/>
        </w:rPr>
        <w:t>.</w:t>
      </w:r>
    </w:p>
    <w:p w14:paraId="4516296C" w14:textId="5A27A149" w:rsidR="0078215B" w:rsidRPr="00FC245C" w:rsidRDefault="00B74F80" w:rsidP="0078215B">
      <w:pPr>
        <w:numPr>
          <w:ilvl w:val="0"/>
          <w:numId w:val="1"/>
        </w:numPr>
        <w:spacing w:line="276" w:lineRule="atLeast"/>
        <w:rPr>
          <w:rFonts w:eastAsia="Times New Roman"/>
          <w:color w:val="000000"/>
          <w:sz w:val="20"/>
          <w:szCs w:val="20"/>
          <w:u w:val="none"/>
        </w:rPr>
      </w:pPr>
      <w:r w:rsidRPr="00FC245C">
        <w:rPr>
          <w:rFonts w:eastAsia="Times New Roman"/>
          <w:color w:val="000000"/>
          <w:sz w:val="20"/>
          <w:szCs w:val="20"/>
          <w:u w:val="none"/>
        </w:rPr>
        <w:t xml:space="preserve">Become familiar with the most current IRBNet manual, IRB submission checklist, and New Submission Guide for Wizard Form. They are available in the </w:t>
      </w:r>
      <w:hyperlink r:id="rId13" w:history="1">
        <w:r w:rsidRPr="00FC245C">
          <w:rPr>
            <w:rStyle w:val="Hyperlink"/>
            <w:rFonts w:eastAsia="Times New Roman"/>
            <w:sz w:val="20"/>
            <w:szCs w:val="20"/>
          </w:rPr>
          <w:t>IRBNet library</w:t>
        </w:r>
      </w:hyperlink>
      <w:r w:rsidRPr="00FC245C">
        <w:rPr>
          <w:rFonts w:eastAsia="Times New Roman"/>
          <w:color w:val="000000"/>
          <w:sz w:val="20"/>
          <w:szCs w:val="20"/>
          <w:u w:val="none"/>
        </w:rPr>
        <w:t xml:space="preserve"> and on the </w:t>
      </w:r>
      <w:hyperlink r:id="rId14" w:history="1">
        <w:r w:rsidRPr="00FC245C">
          <w:rPr>
            <w:rStyle w:val="Hyperlink"/>
            <w:rFonts w:eastAsia="Times New Roman"/>
            <w:sz w:val="20"/>
            <w:szCs w:val="20"/>
          </w:rPr>
          <w:t>ORI website</w:t>
        </w:r>
      </w:hyperlink>
      <w:r w:rsidRPr="00FC245C">
        <w:rPr>
          <w:rFonts w:eastAsia="Times New Roman"/>
          <w:color w:val="000000"/>
          <w:sz w:val="20"/>
          <w:szCs w:val="20"/>
          <w:u w:val="none"/>
        </w:rPr>
        <w:t xml:space="preserve">.    </w:t>
      </w:r>
    </w:p>
    <w:p w14:paraId="47199D94" w14:textId="77777777" w:rsidR="00B74F80" w:rsidRPr="00FC245C" w:rsidRDefault="00B74F80" w:rsidP="00B74F80">
      <w:pPr>
        <w:spacing w:line="276" w:lineRule="atLeast"/>
        <w:rPr>
          <w:rFonts w:eastAsia="Times New Roman"/>
          <w:color w:val="000000"/>
          <w:sz w:val="20"/>
          <w:szCs w:val="20"/>
          <w:u w:val="none"/>
        </w:rPr>
      </w:pPr>
    </w:p>
    <w:p w14:paraId="039B5762" w14:textId="09DEE591" w:rsidR="00B74F80" w:rsidRPr="00FC245C" w:rsidRDefault="00B74F80" w:rsidP="00B74F80">
      <w:pPr>
        <w:spacing w:line="276" w:lineRule="atLeast"/>
        <w:rPr>
          <w:rFonts w:eastAsia="Times New Roman"/>
          <w:b/>
          <w:bCs/>
          <w:color w:val="BA0C2F"/>
          <w:sz w:val="20"/>
          <w:szCs w:val="20"/>
          <w:u w:val="none"/>
        </w:rPr>
      </w:pPr>
      <w:r w:rsidRPr="00FC245C">
        <w:rPr>
          <w:rFonts w:eastAsia="Times New Roman"/>
          <w:b/>
          <w:bCs/>
          <w:color w:val="BA0C2F"/>
          <w:sz w:val="20"/>
          <w:szCs w:val="20"/>
          <w:u w:val="none"/>
        </w:rPr>
        <w:t>Submitting to the IRB</w:t>
      </w:r>
    </w:p>
    <w:p w14:paraId="3BF89042" w14:textId="4D2AE6AA" w:rsidR="00B74F80" w:rsidRPr="00FC245C" w:rsidRDefault="00B74F80" w:rsidP="00B74F80">
      <w:pPr>
        <w:numPr>
          <w:ilvl w:val="0"/>
          <w:numId w:val="2"/>
        </w:numPr>
        <w:spacing w:line="276" w:lineRule="atLeast"/>
        <w:rPr>
          <w:rFonts w:eastAsia="Times New Roman"/>
          <w:color w:val="000000"/>
          <w:sz w:val="20"/>
          <w:szCs w:val="20"/>
          <w:u w:val="none"/>
        </w:rPr>
      </w:pPr>
      <w:r w:rsidRPr="00FC245C">
        <w:rPr>
          <w:rFonts w:eastAsia="Times New Roman"/>
          <w:color w:val="000000"/>
          <w:sz w:val="20"/>
          <w:szCs w:val="20"/>
          <w:u w:val="none"/>
        </w:rPr>
        <w:t xml:space="preserve">Complete the IRB Wizard Application on IRBNet.  </w:t>
      </w:r>
    </w:p>
    <w:p w14:paraId="01DFE93E" w14:textId="57155B6D" w:rsidR="00B74F80" w:rsidRPr="00FC245C" w:rsidRDefault="00B74F80" w:rsidP="00B74F80">
      <w:pPr>
        <w:spacing w:line="276" w:lineRule="atLeast"/>
        <w:ind w:left="720"/>
        <w:rPr>
          <w:rFonts w:eastAsia="Times New Roman"/>
          <w:color w:val="000000"/>
          <w:sz w:val="20"/>
          <w:szCs w:val="20"/>
          <w:u w:val="none"/>
        </w:rPr>
      </w:pPr>
      <w:r w:rsidRPr="00FC245C">
        <w:rPr>
          <w:rFonts w:eastAsia="Times New Roman"/>
          <w:b/>
          <w:bCs/>
          <w:color w:val="000000"/>
          <w:sz w:val="20"/>
          <w:szCs w:val="20"/>
          <w:u w:val="none"/>
        </w:rPr>
        <w:t>Note:</w:t>
      </w:r>
      <w:r w:rsidRPr="00FC245C">
        <w:rPr>
          <w:rFonts w:eastAsia="Times New Roman"/>
          <w:color w:val="000000"/>
          <w:sz w:val="20"/>
          <w:szCs w:val="20"/>
          <w:u w:val="none"/>
        </w:rPr>
        <w:t xml:space="preserve"> Student researchers can complete the application, but </w:t>
      </w:r>
      <w:r w:rsidR="00E16E30">
        <w:rPr>
          <w:rFonts w:eastAsia="Times New Roman"/>
          <w:color w:val="000000"/>
          <w:sz w:val="20"/>
          <w:szCs w:val="20"/>
          <w:u w:val="none"/>
        </w:rPr>
        <w:t xml:space="preserve">the </w:t>
      </w:r>
      <w:r w:rsidRPr="00FC245C">
        <w:rPr>
          <w:rFonts w:eastAsia="Times New Roman"/>
          <w:color w:val="000000"/>
          <w:sz w:val="20"/>
          <w:szCs w:val="20"/>
          <w:u w:val="none"/>
        </w:rPr>
        <w:t xml:space="preserve">PI of record should review the application before submitting it. </w:t>
      </w:r>
    </w:p>
    <w:p w14:paraId="7E3FFA49" w14:textId="7FC187BB" w:rsidR="0078215B" w:rsidRPr="00FC245C" w:rsidRDefault="00B74F80" w:rsidP="00B74F80">
      <w:pPr>
        <w:numPr>
          <w:ilvl w:val="0"/>
          <w:numId w:val="2"/>
        </w:numPr>
        <w:spacing w:line="276" w:lineRule="atLeast"/>
        <w:rPr>
          <w:rFonts w:eastAsia="Times New Roman"/>
          <w:color w:val="000000"/>
          <w:sz w:val="20"/>
          <w:szCs w:val="20"/>
          <w:u w:val="none"/>
        </w:rPr>
      </w:pPr>
      <w:r w:rsidRPr="00FC245C">
        <w:rPr>
          <w:rFonts w:eastAsia="Times New Roman"/>
          <w:color w:val="000000"/>
          <w:sz w:val="20"/>
          <w:szCs w:val="20"/>
          <w:u w:val="none"/>
        </w:rPr>
        <w:t xml:space="preserve">Upload all </w:t>
      </w:r>
      <w:r w:rsidR="0078215B" w:rsidRPr="00FC245C">
        <w:rPr>
          <w:rFonts w:eastAsia="Times New Roman"/>
          <w:color w:val="000000"/>
          <w:sz w:val="20"/>
          <w:szCs w:val="20"/>
          <w:u w:val="none"/>
        </w:rPr>
        <w:t>relevant documents</w:t>
      </w:r>
      <w:r w:rsidRPr="00FC245C">
        <w:rPr>
          <w:rFonts w:eastAsia="Times New Roman"/>
          <w:color w:val="000000"/>
          <w:sz w:val="20"/>
          <w:szCs w:val="20"/>
          <w:u w:val="none"/>
        </w:rPr>
        <w:t>, including but not limited to</w:t>
      </w:r>
      <w:r w:rsidR="00E16E30">
        <w:rPr>
          <w:rFonts w:eastAsia="Times New Roman"/>
          <w:color w:val="000000"/>
          <w:sz w:val="20"/>
          <w:szCs w:val="20"/>
          <w:u w:val="none"/>
        </w:rPr>
        <w:t xml:space="preserve"> the</w:t>
      </w:r>
      <w:r w:rsidRPr="00FC245C">
        <w:rPr>
          <w:rFonts w:eastAsia="Times New Roman"/>
          <w:color w:val="000000"/>
          <w:sz w:val="20"/>
          <w:szCs w:val="20"/>
          <w:u w:val="none"/>
        </w:rPr>
        <w:t xml:space="preserve"> informed consent document, recruitment materials, survey questionnaire, interview questions, </w:t>
      </w:r>
      <w:r w:rsidR="00E16E30">
        <w:rPr>
          <w:rFonts w:eastAsia="Times New Roman"/>
          <w:color w:val="000000"/>
          <w:sz w:val="20"/>
          <w:szCs w:val="20"/>
          <w:u w:val="none"/>
        </w:rPr>
        <w:t xml:space="preserve">and </w:t>
      </w:r>
      <w:r w:rsidRPr="00FC245C">
        <w:rPr>
          <w:rFonts w:eastAsia="Times New Roman"/>
          <w:color w:val="000000"/>
          <w:sz w:val="20"/>
          <w:szCs w:val="20"/>
          <w:u w:val="none"/>
        </w:rPr>
        <w:t>letter of support.</w:t>
      </w:r>
    </w:p>
    <w:p w14:paraId="76AEAAF7" w14:textId="3F89AE29" w:rsidR="0078215B" w:rsidRPr="00FC245C" w:rsidRDefault="00B74F80" w:rsidP="00B74F80">
      <w:pPr>
        <w:numPr>
          <w:ilvl w:val="0"/>
          <w:numId w:val="2"/>
        </w:numPr>
        <w:spacing w:line="276" w:lineRule="atLeast"/>
        <w:rPr>
          <w:rFonts w:eastAsia="Times New Roman"/>
          <w:color w:val="000000"/>
          <w:sz w:val="20"/>
          <w:szCs w:val="20"/>
          <w:u w:val="none"/>
        </w:rPr>
      </w:pPr>
      <w:r w:rsidRPr="00FC245C">
        <w:rPr>
          <w:rFonts w:eastAsia="Times New Roman"/>
          <w:color w:val="000000"/>
          <w:sz w:val="20"/>
          <w:szCs w:val="20"/>
          <w:u w:val="none"/>
        </w:rPr>
        <w:t>The PI of record and the student researcher(s) must</w:t>
      </w:r>
      <w:r w:rsidR="0078215B" w:rsidRPr="00FC245C">
        <w:rPr>
          <w:rFonts w:eastAsia="Times New Roman"/>
          <w:color w:val="000000"/>
          <w:sz w:val="20"/>
          <w:szCs w:val="20"/>
          <w:u w:val="none"/>
        </w:rPr>
        <w:t xml:space="preserve"> electronically sign off on the project.</w:t>
      </w:r>
    </w:p>
    <w:p w14:paraId="5FFAA470" w14:textId="6D019251" w:rsidR="0078215B" w:rsidRPr="00FC245C" w:rsidRDefault="0078215B" w:rsidP="00B74F80">
      <w:pPr>
        <w:spacing w:line="276" w:lineRule="atLeast"/>
        <w:ind w:left="720"/>
        <w:rPr>
          <w:rFonts w:eastAsia="Times New Roman"/>
          <w:color w:val="000000"/>
          <w:sz w:val="20"/>
          <w:szCs w:val="20"/>
          <w:u w:val="none"/>
        </w:rPr>
      </w:pPr>
    </w:p>
    <w:p w14:paraId="0009B229" w14:textId="259512AA" w:rsidR="00B74F80" w:rsidRPr="00FC245C" w:rsidRDefault="00B74F80" w:rsidP="0078215B">
      <w:pPr>
        <w:rPr>
          <w:rFonts w:eastAsia="Times New Roman"/>
          <w:b/>
          <w:bCs/>
          <w:color w:val="BA0C2F"/>
          <w:sz w:val="20"/>
          <w:szCs w:val="20"/>
          <w:u w:val="none"/>
        </w:rPr>
      </w:pPr>
      <w:r w:rsidRPr="00FC245C">
        <w:rPr>
          <w:rFonts w:eastAsia="Times New Roman"/>
          <w:b/>
          <w:bCs/>
          <w:color w:val="BA0C2F"/>
          <w:sz w:val="20"/>
          <w:szCs w:val="20"/>
          <w:u w:val="none"/>
        </w:rPr>
        <w:t xml:space="preserve">Peer Mentoring </w:t>
      </w:r>
    </w:p>
    <w:p w14:paraId="2B2A1BCD" w14:textId="58C40461" w:rsidR="00B74F80" w:rsidRPr="00FC245C" w:rsidRDefault="00B74F80" w:rsidP="00B74F80">
      <w:pPr>
        <w:pStyle w:val="ListParagraph"/>
        <w:ind w:left="360"/>
        <w:rPr>
          <w:rFonts w:cs="Arial"/>
          <w:sz w:val="20"/>
          <w:szCs w:val="20"/>
        </w:rPr>
      </w:pPr>
      <w:r w:rsidRPr="00FC245C">
        <w:rPr>
          <w:rFonts w:cs="Arial"/>
          <w:sz w:val="20"/>
          <w:szCs w:val="20"/>
        </w:rPr>
        <w:t>The Office of Research Integrity (ORI) provides a Peer Mentor Program</w:t>
      </w:r>
      <w:r w:rsidR="00E16E30">
        <w:rPr>
          <w:rFonts w:cs="Arial"/>
          <w:sz w:val="20"/>
          <w:szCs w:val="20"/>
        </w:rPr>
        <w:t xml:space="preserve"> that enables</w:t>
      </w:r>
      <w:r w:rsidRPr="00FC245C">
        <w:rPr>
          <w:rFonts w:cs="Arial"/>
          <w:sz w:val="20"/>
          <w:szCs w:val="20"/>
        </w:rPr>
        <w:t xml:space="preserve"> student researchers to consult with a graduate assistant in the ORI to discuss how to submit an IRB application, what the IRB will be looking for, and any specific questions for their IRB applications. For more information about the peer mentoring program, email us at </w:t>
      </w:r>
      <w:hyperlink r:id="rId15" w:history="1">
        <w:r w:rsidRPr="00FC245C">
          <w:rPr>
            <w:rStyle w:val="Hyperlink"/>
            <w:rFonts w:cs="Arial"/>
            <w:sz w:val="20"/>
            <w:szCs w:val="20"/>
          </w:rPr>
          <w:t>orihelp@bsu.edu</w:t>
        </w:r>
      </w:hyperlink>
      <w:r w:rsidRPr="00FC245C">
        <w:rPr>
          <w:rFonts w:cs="Arial"/>
          <w:sz w:val="20"/>
          <w:szCs w:val="20"/>
        </w:rPr>
        <w:t xml:space="preserve"> or visit the </w:t>
      </w:r>
      <w:hyperlink r:id="rId16" w:history="1">
        <w:r w:rsidRPr="00FC245C">
          <w:rPr>
            <w:rStyle w:val="Hyperlink"/>
            <w:rFonts w:cs="Arial"/>
            <w:sz w:val="20"/>
            <w:szCs w:val="20"/>
          </w:rPr>
          <w:t>ORI website</w:t>
        </w:r>
      </w:hyperlink>
      <w:r w:rsidRPr="00FC245C">
        <w:rPr>
          <w:rFonts w:cs="Arial"/>
          <w:sz w:val="20"/>
          <w:szCs w:val="20"/>
        </w:rPr>
        <w:t xml:space="preserve">. </w:t>
      </w:r>
    </w:p>
    <w:p w14:paraId="1BA9751D" w14:textId="77777777" w:rsidR="00B74F80" w:rsidRPr="00FC245C" w:rsidRDefault="00B74F80" w:rsidP="00B74F80">
      <w:pPr>
        <w:pStyle w:val="ListParagraph"/>
        <w:ind w:left="360"/>
        <w:rPr>
          <w:rFonts w:cs="Arial"/>
          <w:sz w:val="20"/>
          <w:szCs w:val="20"/>
        </w:rPr>
      </w:pPr>
    </w:p>
    <w:p w14:paraId="2D8338DA" w14:textId="38F723AB" w:rsidR="0078215B" w:rsidRPr="00FC245C" w:rsidRDefault="00B74F80" w:rsidP="00B74F80">
      <w:pPr>
        <w:pStyle w:val="ListParagraph"/>
        <w:ind w:left="360"/>
        <w:rPr>
          <w:rFonts w:eastAsia="Times New Roman" w:cs="Arial"/>
          <w:b/>
          <w:bCs/>
          <w:color w:val="BA0C2F"/>
          <w:sz w:val="20"/>
          <w:szCs w:val="20"/>
        </w:rPr>
      </w:pPr>
      <w:r w:rsidRPr="00FC245C">
        <w:rPr>
          <w:rFonts w:eastAsia="Times New Roman" w:cs="Arial"/>
          <w:b/>
          <w:bCs/>
          <w:color w:val="BA0C2F"/>
          <w:sz w:val="20"/>
          <w:szCs w:val="20"/>
        </w:rPr>
        <w:lastRenderedPageBreak/>
        <w:t>V</w:t>
      </w:r>
      <w:r w:rsidR="00E16E30" w:rsidRPr="00FC245C">
        <w:rPr>
          <w:rFonts w:eastAsia="Times New Roman" w:cs="Arial"/>
          <w:b/>
          <w:bCs/>
          <w:color w:val="BA0C2F"/>
          <w:sz w:val="20"/>
          <w:szCs w:val="20"/>
        </w:rPr>
        <w:t>isit</w:t>
      </w:r>
      <w:r w:rsidR="00E16E30">
        <w:rPr>
          <w:rFonts w:eastAsia="Times New Roman" w:cs="Arial"/>
          <w:b/>
          <w:bCs/>
          <w:color w:val="BA0C2F"/>
          <w:sz w:val="20"/>
          <w:szCs w:val="20"/>
        </w:rPr>
        <w:t xml:space="preserve"> the</w:t>
      </w:r>
      <w:r w:rsidRPr="00FC245C">
        <w:rPr>
          <w:rFonts w:eastAsia="Times New Roman" w:cs="Arial"/>
          <w:b/>
          <w:bCs/>
          <w:color w:val="BA0C2F"/>
          <w:sz w:val="20"/>
          <w:szCs w:val="20"/>
        </w:rPr>
        <w:t xml:space="preserve"> </w:t>
      </w:r>
      <w:hyperlink r:id="rId17" w:history="1">
        <w:r w:rsidRPr="00FC245C">
          <w:rPr>
            <w:rStyle w:val="Hyperlink"/>
            <w:rFonts w:eastAsia="Times New Roman" w:cs="Arial"/>
            <w:b/>
            <w:bCs/>
            <w:color w:val="BA0C2F"/>
            <w:sz w:val="20"/>
            <w:szCs w:val="20"/>
          </w:rPr>
          <w:t>ORI Website</w:t>
        </w:r>
      </w:hyperlink>
      <w:r w:rsidRPr="00FC245C">
        <w:rPr>
          <w:rFonts w:eastAsia="Times New Roman" w:cs="Arial"/>
          <w:b/>
          <w:bCs/>
          <w:color w:val="BA0C2F"/>
          <w:sz w:val="20"/>
          <w:szCs w:val="20"/>
        </w:rPr>
        <w:t xml:space="preserve"> for: </w:t>
      </w:r>
    </w:p>
    <w:p w14:paraId="145B34E2" w14:textId="72E8F50C"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 xml:space="preserve">Policies and </w:t>
      </w:r>
      <w:r w:rsidR="00E16E30">
        <w:rPr>
          <w:rFonts w:ascii="Arial" w:hAnsi="Arial" w:cs="Arial"/>
          <w:sz w:val="20"/>
          <w:szCs w:val="20"/>
          <w:u w:val="none"/>
        </w:rPr>
        <w:t>g</w:t>
      </w:r>
      <w:r w:rsidR="00E16E30" w:rsidRPr="00FC245C">
        <w:rPr>
          <w:rFonts w:ascii="Arial" w:hAnsi="Arial" w:cs="Arial"/>
          <w:sz w:val="20"/>
          <w:szCs w:val="20"/>
          <w:u w:val="none"/>
        </w:rPr>
        <w:t xml:space="preserve">uidance </w:t>
      </w:r>
      <w:r w:rsidRPr="00FC245C">
        <w:rPr>
          <w:rFonts w:ascii="Arial" w:hAnsi="Arial" w:cs="Arial"/>
          <w:sz w:val="20"/>
          <w:szCs w:val="20"/>
          <w:u w:val="none"/>
        </w:rPr>
        <w:t xml:space="preserve">documents </w:t>
      </w:r>
    </w:p>
    <w:p w14:paraId="2E098D9A" w14:textId="6E0DB834"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 xml:space="preserve">Most updated </w:t>
      </w:r>
      <w:r w:rsidR="00E16E30">
        <w:rPr>
          <w:rFonts w:ascii="Arial" w:hAnsi="Arial" w:cs="Arial"/>
          <w:sz w:val="20"/>
          <w:szCs w:val="20"/>
          <w:u w:val="none"/>
        </w:rPr>
        <w:t>n</w:t>
      </w:r>
      <w:r w:rsidR="00E16E30" w:rsidRPr="00FC245C">
        <w:rPr>
          <w:rFonts w:ascii="Arial" w:hAnsi="Arial" w:cs="Arial"/>
          <w:sz w:val="20"/>
          <w:szCs w:val="20"/>
          <w:u w:val="none"/>
        </w:rPr>
        <w:t>ews</w:t>
      </w:r>
    </w:p>
    <w:p w14:paraId="42185AC8" w14:textId="005D82DF"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CITI Training Information</w:t>
      </w:r>
    </w:p>
    <w:p w14:paraId="1E7264EE" w14:textId="3EA046C9"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IRBNet Manual</w:t>
      </w:r>
    </w:p>
    <w:p w14:paraId="2C2869B4" w14:textId="251946F7"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Upcoming educational outreach events and training workshops</w:t>
      </w:r>
    </w:p>
    <w:p w14:paraId="6BAE2F13" w14:textId="77777777"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Peer Mentoring Information</w:t>
      </w:r>
    </w:p>
    <w:p w14:paraId="1B146022" w14:textId="3E9EC311" w:rsidR="00B74F80" w:rsidRPr="00FC245C" w:rsidRDefault="00B74F80" w:rsidP="00B74F80">
      <w:pPr>
        <w:pStyle w:val="Default"/>
        <w:numPr>
          <w:ilvl w:val="0"/>
          <w:numId w:val="4"/>
        </w:numPr>
        <w:rPr>
          <w:rFonts w:ascii="Arial" w:hAnsi="Arial" w:cs="Arial"/>
          <w:sz w:val="20"/>
          <w:szCs w:val="20"/>
          <w:u w:val="none"/>
        </w:rPr>
      </w:pPr>
      <w:r w:rsidRPr="00FC245C">
        <w:rPr>
          <w:rFonts w:ascii="Arial" w:hAnsi="Arial" w:cs="Arial"/>
          <w:sz w:val="20"/>
          <w:szCs w:val="20"/>
          <w:u w:val="none"/>
        </w:rPr>
        <w:t xml:space="preserve">FAQs </w:t>
      </w:r>
    </w:p>
    <w:p w14:paraId="67A4D1A1" w14:textId="77777777" w:rsidR="00FD4FF3" w:rsidRDefault="00FD4FF3"/>
    <w:sectPr w:rsidR="00FD4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12A"/>
    <w:multiLevelType w:val="multilevel"/>
    <w:tmpl w:val="B4BC06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C776A8B"/>
    <w:multiLevelType w:val="hybridMultilevel"/>
    <w:tmpl w:val="4988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475AC"/>
    <w:multiLevelType w:val="hybridMultilevel"/>
    <w:tmpl w:val="2FA2E7A2"/>
    <w:lvl w:ilvl="0" w:tplc="19649864">
      <w:start w:val="1"/>
      <w:numFmt w:val="bullet"/>
      <w:lvlText w:val=""/>
      <w:lvlJc w:val="left"/>
      <w:pPr>
        <w:ind w:left="360" w:hanging="360"/>
      </w:pPr>
      <w:rPr>
        <w:rFonts w:ascii="Wingdings" w:hAnsi="Wingdings" w:cs="Wingdings" w:hint="default"/>
      </w:rPr>
    </w:lvl>
    <w:lvl w:ilvl="1" w:tplc="C6E82ED0" w:tentative="1">
      <w:start w:val="1"/>
      <w:numFmt w:val="bullet"/>
      <w:lvlText w:val="o"/>
      <w:lvlJc w:val="left"/>
      <w:pPr>
        <w:ind w:left="1080" w:hanging="360"/>
      </w:pPr>
      <w:rPr>
        <w:rFonts w:ascii="Courier New" w:hAnsi="Courier New" w:cs="Courier New" w:hint="default"/>
      </w:rPr>
    </w:lvl>
    <w:lvl w:ilvl="2" w:tplc="3808F3C8" w:tentative="1">
      <w:start w:val="1"/>
      <w:numFmt w:val="bullet"/>
      <w:lvlText w:val=""/>
      <w:lvlJc w:val="left"/>
      <w:pPr>
        <w:ind w:left="1800" w:hanging="360"/>
      </w:pPr>
      <w:rPr>
        <w:rFonts w:ascii="Wingdings" w:hAnsi="Wingdings" w:hint="default"/>
      </w:rPr>
    </w:lvl>
    <w:lvl w:ilvl="3" w:tplc="E2D8118E" w:tentative="1">
      <w:start w:val="1"/>
      <w:numFmt w:val="bullet"/>
      <w:lvlText w:val=""/>
      <w:lvlJc w:val="left"/>
      <w:pPr>
        <w:ind w:left="2520" w:hanging="360"/>
      </w:pPr>
      <w:rPr>
        <w:rFonts w:ascii="Symbol" w:hAnsi="Symbol" w:hint="default"/>
      </w:rPr>
    </w:lvl>
    <w:lvl w:ilvl="4" w:tplc="E91C9B0E" w:tentative="1">
      <w:start w:val="1"/>
      <w:numFmt w:val="bullet"/>
      <w:lvlText w:val="o"/>
      <w:lvlJc w:val="left"/>
      <w:pPr>
        <w:ind w:left="3240" w:hanging="360"/>
      </w:pPr>
      <w:rPr>
        <w:rFonts w:ascii="Courier New" w:hAnsi="Courier New" w:cs="Courier New" w:hint="default"/>
      </w:rPr>
    </w:lvl>
    <w:lvl w:ilvl="5" w:tplc="FBD6D82C" w:tentative="1">
      <w:start w:val="1"/>
      <w:numFmt w:val="bullet"/>
      <w:lvlText w:val=""/>
      <w:lvlJc w:val="left"/>
      <w:pPr>
        <w:ind w:left="3960" w:hanging="360"/>
      </w:pPr>
      <w:rPr>
        <w:rFonts w:ascii="Wingdings" w:hAnsi="Wingdings" w:hint="default"/>
      </w:rPr>
    </w:lvl>
    <w:lvl w:ilvl="6" w:tplc="8C786A2C" w:tentative="1">
      <w:start w:val="1"/>
      <w:numFmt w:val="bullet"/>
      <w:lvlText w:val=""/>
      <w:lvlJc w:val="left"/>
      <w:pPr>
        <w:ind w:left="4680" w:hanging="360"/>
      </w:pPr>
      <w:rPr>
        <w:rFonts w:ascii="Symbol" w:hAnsi="Symbol" w:hint="default"/>
      </w:rPr>
    </w:lvl>
    <w:lvl w:ilvl="7" w:tplc="7996F7E0" w:tentative="1">
      <w:start w:val="1"/>
      <w:numFmt w:val="bullet"/>
      <w:lvlText w:val="o"/>
      <w:lvlJc w:val="left"/>
      <w:pPr>
        <w:ind w:left="5400" w:hanging="360"/>
      </w:pPr>
      <w:rPr>
        <w:rFonts w:ascii="Courier New" w:hAnsi="Courier New" w:cs="Courier New" w:hint="default"/>
      </w:rPr>
    </w:lvl>
    <w:lvl w:ilvl="8" w:tplc="1436D6E4" w:tentative="1">
      <w:start w:val="1"/>
      <w:numFmt w:val="bullet"/>
      <w:lvlText w:val=""/>
      <w:lvlJc w:val="left"/>
      <w:pPr>
        <w:ind w:left="6120" w:hanging="360"/>
      </w:pPr>
      <w:rPr>
        <w:rFonts w:ascii="Wingdings" w:hAnsi="Wingdings" w:hint="default"/>
      </w:rPr>
    </w:lvl>
  </w:abstractNum>
  <w:abstractNum w:abstractNumId="3" w15:restartNumberingAfterBreak="0">
    <w:nsid w:val="660B00FC"/>
    <w:multiLevelType w:val="multilevel"/>
    <w:tmpl w:val="B4BC06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996687767">
    <w:abstractNumId w:val="0"/>
  </w:num>
  <w:num w:numId="2" w16cid:durableId="1864249318">
    <w:abstractNumId w:val="3"/>
  </w:num>
  <w:num w:numId="3" w16cid:durableId="2115902389">
    <w:abstractNumId w:val="2"/>
  </w:num>
  <w:num w:numId="4" w16cid:durableId="49546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5B"/>
    <w:rsid w:val="003B42EA"/>
    <w:rsid w:val="006C4306"/>
    <w:rsid w:val="0078215B"/>
    <w:rsid w:val="00AF6BB5"/>
    <w:rsid w:val="00B74F80"/>
    <w:rsid w:val="00E16E30"/>
    <w:rsid w:val="00FC245C"/>
    <w:rsid w:val="00FD4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7256"/>
  <w15:chartTrackingRefBased/>
  <w15:docId w15:val="{A1E94D41-1AA1-EB43-9C63-4053C1B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563C1" w:themeColor="hyperlink"/>
        <w:sz w:val="16"/>
        <w:szCs w:val="16"/>
        <w:u w:val="single"/>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AF6BB5"/>
    <w:pPr>
      <w:keepNext/>
      <w:keepLines/>
      <w:spacing w:before="240" w:after="200" w:line="276" w:lineRule="auto"/>
      <w:ind w:left="144" w:right="144"/>
      <w:outlineLvl w:val="0"/>
    </w:pPr>
    <w:rPr>
      <w:rFonts w:asciiTheme="majorHAnsi" w:eastAsiaTheme="majorEastAsia" w:hAnsiTheme="majorHAnsi" w:cstheme="majorBidi"/>
      <w:b/>
      <w:bCs/>
      <w:color w:val="BA0C2F"/>
      <w:sz w:val="32"/>
      <w:szCs w:val="28"/>
      <w:u w:val="none"/>
      <w:lang w:eastAsia="en-US"/>
    </w:rPr>
  </w:style>
  <w:style w:type="paragraph" w:styleId="Heading2">
    <w:name w:val="heading 2"/>
    <w:basedOn w:val="Normal"/>
    <w:next w:val="Normal"/>
    <w:link w:val="Heading2Char"/>
    <w:unhideWhenUsed/>
    <w:qFormat/>
    <w:rsid w:val="00AF6BB5"/>
    <w:pPr>
      <w:keepNext/>
      <w:keepLines/>
      <w:spacing w:before="240" w:after="100" w:line="276" w:lineRule="auto"/>
      <w:ind w:left="144" w:right="144"/>
      <w:outlineLvl w:val="1"/>
    </w:pPr>
    <w:rPr>
      <w:rFonts w:asciiTheme="majorHAnsi" w:eastAsiaTheme="majorEastAsia" w:hAnsiTheme="majorHAnsi" w:cstheme="majorBidi"/>
      <w:b/>
      <w:bCs/>
      <w:color w:val="7030A0"/>
      <w:sz w:val="28"/>
      <w:szCs w:val="22"/>
      <w:u w:val="no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6BB5"/>
    <w:rPr>
      <w:rFonts w:asciiTheme="majorHAnsi" w:eastAsiaTheme="majorEastAsia" w:hAnsiTheme="majorHAnsi" w:cstheme="majorBidi"/>
      <w:b/>
      <w:bCs/>
      <w:color w:val="7030A0"/>
      <w:sz w:val="28"/>
      <w:szCs w:val="22"/>
      <w:u w:val="none"/>
      <w:lang w:eastAsia="en-US"/>
    </w:rPr>
  </w:style>
  <w:style w:type="character" w:customStyle="1" w:styleId="Heading1Char">
    <w:name w:val="Heading 1 Char"/>
    <w:basedOn w:val="DefaultParagraphFont"/>
    <w:link w:val="Heading1"/>
    <w:rsid w:val="00AF6BB5"/>
    <w:rPr>
      <w:rFonts w:asciiTheme="majorHAnsi" w:eastAsiaTheme="majorEastAsia" w:hAnsiTheme="majorHAnsi" w:cstheme="majorBidi"/>
      <w:b/>
      <w:bCs/>
      <w:color w:val="BA0C2F"/>
      <w:sz w:val="32"/>
      <w:szCs w:val="28"/>
      <w:u w:val="none"/>
      <w:lang w:eastAsia="en-US"/>
    </w:rPr>
  </w:style>
  <w:style w:type="paragraph" w:styleId="BodyText">
    <w:name w:val="Body Text"/>
    <w:basedOn w:val="Normal"/>
    <w:link w:val="BodyTextChar"/>
    <w:uiPriority w:val="99"/>
    <w:semiHidden/>
    <w:unhideWhenUsed/>
    <w:rsid w:val="0078215B"/>
    <w:pPr>
      <w:spacing w:before="100" w:beforeAutospacing="1" w:after="100" w:afterAutospacing="1"/>
    </w:pPr>
    <w:rPr>
      <w:rFonts w:ascii="Times New Roman" w:eastAsia="Times New Roman" w:hAnsi="Times New Roman" w:cs="Times New Roman"/>
      <w:color w:val="auto"/>
      <w:sz w:val="24"/>
      <w:szCs w:val="24"/>
      <w:u w:val="none"/>
    </w:rPr>
  </w:style>
  <w:style w:type="character" w:customStyle="1" w:styleId="BodyTextChar">
    <w:name w:val="Body Text Char"/>
    <w:basedOn w:val="DefaultParagraphFont"/>
    <w:link w:val="BodyText"/>
    <w:uiPriority w:val="99"/>
    <w:semiHidden/>
    <w:rsid w:val="0078215B"/>
    <w:rPr>
      <w:rFonts w:ascii="Times New Roman" w:eastAsia="Times New Roman" w:hAnsi="Times New Roman" w:cs="Times New Roman"/>
      <w:color w:val="auto"/>
      <w:sz w:val="24"/>
      <w:szCs w:val="24"/>
      <w:u w:val="none"/>
    </w:rPr>
  </w:style>
  <w:style w:type="character" w:customStyle="1" w:styleId="apple-converted-space">
    <w:name w:val="apple-converted-space"/>
    <w:basedOn w:val="DefaultParagraphFont"/>
    <w:rsid w:val="0078215B"/>
  </w:style>
  <w:style w:type="character" w:styleId="Hyperlink">
    <w:name w:val="Hyperlink"/>
    <w:basedOn w:val="DefaultParagraphFont"/>
    <w:uiPriority w:val="99"/>
    <w:unhideWhenUsed/>
    <w:rsid w:val="0078215B"/>
    <w:rPr>
      <w:color w:val="0563C1" w:themeColor="hyperlink"/>
      <w:u w:val="single"/>
    </w:rPr>
  </w:style>
  <w:style w:type="character" w:styleId="UnresolvedMention">
    <w:name w:val="Unresolved Mention"/>
    <w:basedOn w:val="DefaultParagraphFont"/>
    <w:uiPriority w:val="99"/>
    <w:semiHidden/>
    <w:unhideWhenUsed/>
    <w:rsid w:val="0078215B"/>
    <w:rPr>
      <w:color w:val="605E5C"/>
      <w:shd w:val="clear" w:color="auto" w:fill="E1DFDD"/>
    </w:rPr>
  </w:style>
  <w:style w:type="character" w:styleId="FollowedHyperlink">
    <w:name w:val="FollowedHyperlink"/>
    <w:basedOn w:val="DefaultParagraphFont"/>
    <w:uiPriority w:val="99"/>
    <w:semiHidden/>
    <w:unhideWhenUsed/>
    <w:rsid w:val="0078215B"/>
    <w:rPr>
      <w:color w:val="954F72" w:themeColor="followedHyperlink"/>
      <w:u w:val="single"/>
    </w:rPr>
  </w:style>
  <w:style w:type="paragraph" w:customStyle="1" w:styleId="Default">
    <w:name w:val="Default"/>
    <w:rsid w:val="00B74F80"/>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B74F80"/>
    <w:pPr>
      <w:spacing w:after="200" w:line="276" w:lineRule="auto"/>
      <w:ind w:left="720"/>
      <w:contextualSpacing/>
    </w:pPr>
    <w:rPr>
      <w:rFonts w:eastAsiaTheme="minorHAnsi" w:cstheme="minorBidi"/>
      <w:color w:val="auto"/>
      <w:sz w:val="22"/>
      <w:szCs w:val="22"/>
      <w:u w:val="none"/>
      <w:lang w:eastAsia="en-US"/>
    </w:rPr>
  </w:style>
  <w:style w:type="paragraph" w:styleId="Revision">
    <w:name w:val="Revision"/>
    <w:hidden/>
    <w:uiPriority w:val="99"/>
    <w:semiHidden/>
    <w:rsid w:val="00E16E30"/>
  </w:style>
  <w:style w:type="character" w:styleId="CommentReference">
    <w:name w:val="annotation reference"/>
    <w:basedOn w:val="DefaultParagraphFont"/>
    <w:uiPriority w:val="99"/>
    <w:semiHidden/>
    <w:unhideWhenUsed/>
    <w:rsid w:val="00E16E30"/>
    <w:rPr>
      <w:sz w:val="16"/>
      <w:szCs w:val="16"/>
    </w:rPr>
  </w:style>
  <w:style w:type="paragraph" w:styleId="CommentText">
    <w:name w:val="annotation text"/>
    <w:basedOn w:val="Normal"/>
    <w:link w:val="CommentTextChar"/>
    <w:uiPriority w:val="99"/>
    <w:unhideWhenUsed/>
    <w:rsid w:val="00E16E30"/>
    <w:rPr>
      <w:sz w:val="20"/>
      <w:szCs w:val="20"/>
    </w:rPr>
  </w:style>
  <w:style w:type="character" w:customStyle="1" w:styleId="CommentTextChar">
    <w:name w:val="Comment Text Char"/>
    <w:basedOn w:val="DefaultParagraphFont"/>
    <w:link w:val="CommentText"/>
    <w:uiPriority w:val="99"/>
    <w:rsid w:val="00E16E30"/>
    <w:rPr>
      <w:sz w:val="20"/>
      <w:szCs w:val="20"/>
    </w:rPr>
  </w:style>
  <w:style w:type="paragraph" w:styleId="CommentSubject">
    <w:name w:val="annotation subject"/>
    <w:basedOn w:val="CommentText"/>
    <w:next w:val="CommentText"/>
    <w:link w:val="CommentSubjectChar"/>
    <w:uiPriority w:val="99"/>
    <w:semiHidden/>
    <w:unhideWhenUsed/>
    <w:rsid w:val="00E16E30"/>
    <w:rPr>
      <w:b/>
      <w:bCs/>
    </w:rPr>
  </w:style>
  <w:style w:type="character" w:customStyle="1" w:styleId="CommentSubjectChar">
    <w:name w:val="Comment Subject Char"/>
    <w:basedOn w:val="CommentTextChar"/>
    <w:link w:val="CommentSubject"/>
    <w:uiPriority w:val="99"/>
    <w:semiHidden/>
    <w:rsid w:val="00E16E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961">
      <w:bodyDiv w:val="1"/>
      <w:marLeft w:val="0"/>
      <w:marRight w:val="0"/>
      <w:marTop w:val="0"/>
      <w:marBottom w:val="0"/>
      <w:divBdr>
        <w:top w:val="none" w:sz="0" w:space="0" w:color="auto"/>
        <w:left w:val="none" w:sz="0" w:space="0" w:color="auto"/>
        <w:bottom w:val="none" w:sz="0" w:space="0" w:color="auto"/>
        <w:right w:val="none" w:sz="0" w:space="0" w:color="auto"/>
      </w:divBdr>
    </w:div>
    <w:div w:id="309484294">
      <w:bodyDiv w:val="1"/>
      <w:marLeft w:val="0"/>
      <w:marRight w:val="0"/>
      <w:marTop w:val="0"/>
      <w:marBottom w:val="0"/>
      <w:divBdr>
        <w:top w:val="none" w:sz="0" w:space="0" w:color="auto"/>
        <w:left w:val="none" w:sz="0" w:space="0" w:color="auto"/>
        <w:bottom w:val="none" w:sz="0" w:space="0" w:color="auto"/>
        <w:right w:val="none" w:sz="0" w:space="0" w:color="auto"/>
      </w:divBdr>
    </w:div>
    <w:div w:id="342634366">
      <w:bodyDiv w:val="1"/>
      <w:marLeft w:val="0"/>
      <w:marRight w:val="0"/>
      <w:marTop w:val="0"/>
      <w:marBottom w:val="0"/>
      <w:divBdr>
        <w:top w:val="none" w:sz="0" w:space="0" w:color="auto"/>
        <w:left w:val="none" w:sz="0" w:space="0" w:color="auto"/>
        <w:bottom w:val="none" w:sz="0" w:space="0" w:color="auto"/>
        <w:right w:val="none" w:sz="0" w:space="0" w:color="auto"/>
      </w:divBdr>
    </w:div>
    <w:div w:id="430400507">
      <w:bodyDiv w:val="1"/>
      <w:marLeft w:val="0"/>
      <w:marRight w:val="0"/>
      <w:marTop w:val="0"/>
      <w:marBottom w:val="0"/>
      <w:divBdr>
        <w:top w:val="none" w:sz="0" w:space="0" w:color="auto"/>
        <w:left w:val="none" w:sz="0" w:space="0" w:color="auto"/>
        <w:bottom w:val="none" w:sz="0" w:space="0" w:color="auto"/>
        <w:right w:val="none" w:sz="0" w:space="0" w:color="auto"/>
      </w:divBdr>
    </w:div>
    <w:div w:id="721170834">
      <w:bodyDiv w:val="1"/>
      <w:marLeft w:val="0"/>
      <w:marRight w:val="0"/>
      <w:marTop w:val="0"/>
      <w:marBottom w:val="0"/>
      <w:divBdr>
        <w:top w:val="none" w:sz="0" w:space="0" w:color="auto"/>
        <w:left w:val="none" w:sz="0" w:space="0" w:color="auto"/>
        <w:bottom w:val="none" w:sz="0" w:space="0" w:color="auto"/>
        <w:right w:val="none" w:sz="0" w:space="0" w:color="auto"/>
      </w:divBdr>
    </w:div>
    <w:div w:id="887304016">
      <w:bodyDiv w:val="1"/>
      <w:marLeft w:val="0"/>
      <w:marRight w:val="0"/>
      <w:marTop w:val="0"/>
      <w:marBottom w:val="0"/>
      <w:divBdr>
        <w:top w:val="none" w:sz="0" w:space="0" w:color="auto"/>
        <w:left w:val="none" w:sz="0" w:space="0" w:color="auto"/>
        <w:bottom w:val="none" w:sz="0" w:space="0" w:color="auto"/>
        <w:right w:val="none" w:sz="0" w:space="0" w:color="auto"/>
      </w:divBdr>
    </w:div>
    <w:div w:id="1881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hyperlink" Target="https://irbnet.org/release/libraries.do?libId=23"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ballstate.navexone.com/content/dotNet/documents/?docid=2649&amp;public=true" TargetMode="External"/><Relationship Id="rId12" Type="http://schemas.openxmlformats.org/officeDocument/2006/relationships/hyperlink" Target="http://www.bsu.edu/researchintegrity" TargetMode="External"/><Relationship Id="rId17" Type="http://schemas.openxmlformats.org/officeDocument/2006/relationships/hyperlink" Target="http://www.bsu.edu/researchintegrity" TargetMode="External"/><Relationship Id="rId2" Type="http://schemas.openxmlformats.org/officeDocument/2006/relationships/styles" Target="styles.xml"/><Relationship Id="rId16" Type="http://schemas.openxmlformats.org/officeDocument/2006/relationships/hyperlink" Target="http://www.bsu.edu/researchintegrity"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slim2@bsu.edu" TargetMode="External"/><Relationship Id="rId11" Type="http://schemas.openxmlformats.org/officeDocument/2006/relationships/hyperlink" Target="https://www.bsu.edu/-/media/www/departmentalcontent/research-integrity/pdfs/irb/irbnet-user-manual-2021-(2).pdf?sc_lang=en&amp;hash=698640F073E1D488879C9D920435E2694122FF0C" TargetMode="External"/><Relationship Id="rId5" Type="http://schemas.openxmlformats.org/officeDocument/2006/relationships/hyperlink" Target="https://www.hhs.gov/ohrp/sites/default/files/human-subject-regulations-decision-charts-2018-requirements.pdf" TargetMode="External"/><Relationship Id="rId15" Type="http://schemas.openxmlformats.org/officeDocument/2006/relationships/hyperlink" Target="mailto:orihelp@bsu.edu" TargetMode="External"/><Relationship Id="rId10" Type="http://schemas.openxmlformats.org/officeDocument/2006/relationships/hyperlink" Target="http://irb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su.edu/-/media/www/departmentalcontent/research-integrity/pdfs/irb/citi-program-user-manual--2021-final--(1).pdf?sc_lang=en&amp;hash=4C932FFB8788C89973BE4BDD6303678CD1D783FF" TargetMode="External"/><Relationship Id="rId14" Type="http://schemas.openxmlformats.org/officeDocument/2006/relationships/hyperlink" Target="https://www.bsu.edu/about/administrativeoffices/research-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6" ma:contentTypeDescription="Create a new document." ma:contentTypeScope="" ma:versionID="e315b09b1a31399b6488e5306320db15">
  <xsd:schema xmlns:xsd="http://www.w3.org/2001/XMLSchema" xmlns:xs="http://www.w3.org/2001/XMLSchema" xmlns:p="http://schemas.microsoft.com/office/2006/metadata/properties" xmlns:ns2="f82c5d81-4e18-4bed-aee5-a8fb393c5263" xmlns:ns3="ff2430a9-9fec-4809-8955-c3993f0e5c36" targetNamespace="http://schemas.microsoft.com/office/2006/metadata/properties" ma:root="true" ma:fieldsID="98e93080d53c6240cf0bc044008e5d9e" ns2:_="" ns3:_="">
    <xsd:import namespace="f82c5d81-4e18-4bed-aee5-a8fb393c5263"/>
    <xsd:import namespace="ff2430a9-9fec-4809-8955-c3993f0e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93fae-2763-4430-b640-2b0b06b6e307}" ma:internalName="TaxCatchAll" ma:showField="CatchAllData" ma:web="ff2430a9-9fec-4809-8955-c3993f0e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C102C-9729-4D6B-B212-7F4B3698F783}"/>
</file>

<file path=customXml/itemProps2.xml><?xml version="1.0" encoding="utf-8"?>
<ds:datastoreItem xmlns:ds="http://schemas.openxmlformats.org/officeDocument/2006/customXml" ds:itemID="{8FF304F3-56F6-4453-A8F5-A6B4371152AD}"/>
</file>

<file path=docProps/app.xml><?xml version="1.0" encoding="utf-8"?>
<Properties xmlns="http://schemas.openxmlformats.org/officeDocument/2006/extended-properties" xmlns:vt="http://schemas.openxmlformats.org/officeDocument/2006/docPropsVTypes">
  <Template>Normal.dotm</Template>
  <TotalTime>138</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 Na</dc:creator>
  <cp:keywords/>
  <dc:description/>
  <cp:lastModifiedBy>Lim, Se Na</cp:lastModifiedBy>
  <cp:revision>6</cp:revision>
  <dcterms:created xsi:type="dcterms:W3CDTF">2022-06-01T03:26:00Z</dcterms:created>
  <dcterms:modified xsi:type="dcterms:W3CDTF">2022-06-23T04:29:00Z</dcterms:modified>
</cp:coreProperties>
</file>