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EA98FB" w14:textId="02C0748E" w:rsidR="00C27D2E" w:rsidRPr="00C1163B" w:rsidRDefault="00C27D2E" w:rsidP="00C1163B">
      <w:pPr>
        <w:spacing w:after="0" w:line="360" w:lineRule="auto"/>
        <w:jc w:val="center"/>
        <w:outlineLvl w:val="0"/>
        <w:rPr>
          <w:rFonts w:ascii="Times New Roman" w:eastAsia="Times New Roman" w:hAnsi="Times New Roman" w:cs="Times New Roman"/>
          <w:b/>
          <w:bCs/>
          <w:kern w:val="36"/>
          <w14:ligatures w14:val="none"/>
        </w:rPr>
      </w:pPr>
      <w:r w:rsidRPr="00C1163B">
        <w:rPr>
          <w:rFonts w:ascii="Times New Roman" w:eastAsia="Times New Roman" w:hAnsi="Times New Roman" w:cs="Times New Roman"/>
          <w:b/>
          <w:bCs/>
          <w:kern w:val="36"/>
          <w14:ligatures w14:val="none"/>
        </w:rPr>
        <w:t>Call for P</w:t>
      </w:r>
      <w:r w:rsidR="008120C3">
        <w:rPr>
          <w:rFonts w:ascii="Times New Roman" w:eastAsia="Times New Roman" w:hAnsi="Times New Roman" w:cs="Times New Roman"/>
          <w:b/>
          <w:bCs/>
          <w:kern w:val="36"/>
          <w14:ligatures w14:val="none"/>
        </w:rPr>
        <w:t>roposal</w:t>
      </w:r>
      <w:r w:rsidRPr="00C1163B">
        <w:rPr>
          <w:rFonts w:ascii="Times New Roman" w:eastAsia="Times New Roman" w:hAnsi="Times New Roman" w:cs="Times New Roman"/>
          <w:b/>
          <w:bCs/>
          <w:kern w:val="36"/>
          <w14:ligatures w14:val="none"/>
        </w:rPr>
        <w:t>s</w:t>
      </w:r>
    </w:p>
    <w:p w14:paraId="3FFBA116" w14:textId="2EB68C45" w:rsidR="00C27D2E" w:rsidRPr="00C1163B" w:rsidRDefault="00C27D2E" w:rsidP="00C1163B">
      <w:pPr>
        <w:spacing w:after="0" w:line="360" w:lineRule="auto"/>
        <w:jc w:val="center"/>
        <w:outlineLvl w:val="1"/>
        <w:rPr>
          <w:rFonts w:ascii="Times New Roman" w:eastAsia="Times New Roman" w:hAnsi="Times New Roman" w:cs="Times New Roman"/>
          <w:b/>
          <w:bCs/>
          <w:kern w:val="0"/>
          <w14:ligatures w14:val="none"/>
        </w:rPr>
      </w:pPr>
      <w:r w:rsidRPr="00C1163B">
        <w:rPr>
          <w:rFonts w:ascii="Times New Roman" w:eastAsia="Times New Roman" w:hAnsi="Times New Roman" w:cs="Times New Roman"/>
          <w:b/>
          <w:bCs/>
          <w:kern w:val="0"/>
          <w14:ligatures w14:val="none"/>
        </w:rPr>
        <w:t>Benjamin V. Cohen Peace Conference 2027</w:t>
      </w:r>
    </w:p>
    <w:p w14:paraId="335FA2E8" w14:textId="77777777" w:rsidR="00C27D2E" w:rsidRPr="00C1163B" w:rsidRDefault="00C27D2E" w:rsidP="00C1163B">
      <w:pPr>
        <w:spacing w:after="0" w:line="240" w:lineRule="auto"/>
        <w:jc w:val="center"/>
        <w:outlineLvl w:val="2"/>
        <w:rPr>
          <w:rFonts w:ascii="Times New Roman" w:eastAsia="Times New Roman" w:hAnsi="Times New Roman" w:cs="Times New Roman"/>
          <w:b/>
          <w:bCs/>
          <w:kern w:val="0"/>
          <w14:ligatures w14:val="none"/>
        </w:rPr>
      </w:pPr>
      <w:r w:rsidRPr="00C1163B">
        <w:rPr>
          <w:rFonts w:ascii="Times New Roman" w:eastAsia="Times New Roman" w:hAnsi="Times New Roman" w:cs="Times New Roman"/>
          <w:b/>
          <w:bCs/>
          <w:kern w:val="0"/>
          <w14:ligatures w14:val="none"/>
        </w:rPr>
        <w:t>Exploring the Challenges and Possibilities of Peace</w:t>
      </w:r>
    </w:p>
    <w:p w14:paraId="3110560F" w14:textId="77777777" w:rsidR="008C78D9" w:rsidRDefault="008C78D9" w:rsidP="008C78D9">
      <w:pPr>
        <w:spacing w:after="0" w:line="240" w:lineRule="auto"/>
        <w:rPr>
          <w:rFonts w:ascii="Times New Roman" w:eastAsia="Times New Roman" w:hAnsi="Times New Roman" w:cs="Times New Roman"/>
          <w:kern w:val="0"/>
          <w14:ligatures w14:val="none"/>
        </w:rPr>
      </w:pPr>
    </w:p>
    <w:p w14:paraId="76F976EB" w14:textId="131894C7" w:rsidR="00C27D2E" w:rsidRPr="008C78D9" w:rsidRDefault="00C27D2E" w:rsidP="00C1163B">
      <w:p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The Benjamin V. Cohen Peace Conference invites proposals from scholars, educators, practitioners, students, community leaders, and advocates whose work advances our understanding of peace, conflict, violence, and the conditions necessary for peaceful societies.</w:t>
      </w:r>
    </w:p>
    <w:p w14:paraId="5B541100" w14:textId="4BCEBAE0" w:rsidR="00C27D2E" w:rsidRPr="008C78D9" w:rsidRDefault="00C27D2E" w:rsidP="00C1163B">
      <w:p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 xml:space="preserve">Reflecting the interdisciplinary nature of peace and conflict studies and the legacy of Benjamin V. Cohen, the conference welcomes presentations examining the causes and consequences of violence, strategies for preventing and transforming conflict, and innovative approaches to building sustainable </w:t>
      </w:r>
      <w:r w:rsidR="00701A21" w:rsidRPr="008C78D9">
        <w:rPr>
          <w:rFonts w:ascii="Times New Roman" w:eastAsia="Times New Roman" w:hAnsi="Times New Roman" w:cs="Times New Roman"/>
          <w:kern w:val="0"/>
          <w14:ligatures w14:val="none"/>
        </w:rPr>
        <w:t xml:space="preserve">positive </w:t>
      </w:r>
      <w:r w:rsidRPr="008C78D9">
        <w:rPr>
          <w:rFonts w:ascii="Times New Roman" w:eastAsia="Times New Roman" w:hAnsi="Times New Roman" w:cs="Times New Roman"/>
          <w:kern w:val="0"/>
          <w14:ligatures w14:val="none"/>
        </w:rPr>
        <w:t>peace at</w:t>
      </w:r>
      <w:r w:rsidR="005B5EBF" w:rsidRPr="008C78D9">
        <w:rPr>
          <w:rFonts w:ascii="Times New Roman" w:eastAsia="Times New Roman" w:hAnsi="Times New Roman" w:cs="Times New Roman"/>
          <w:kern w:val="0"/>
          <w14:ligatures w14:val="none"/>
        </w:rPr>
        <w:t xml:space="preserve"> intrapersonal,</w:t>
      </w:r>
      <w:r w:rsidRPr="008C78D9">
        <w:rPr>
          <w:rFonts w:ascii="Times New Roman" w:eastAsia="Times New Roman" w:hAnsi="Times New Roman" w:cs="Times New Roman"/>
          <w:kern w:val="0"/>
          <w14:ligatures w14:val="none"/>
        </w:rPr>
        <w:t xml:space="preserve"> interpersonal, community, national, and global levels.</w:t>
      </w:r>
    </w:p>
    <w:p w14:paraId="745186C8" w14:textId="77777777" w:rsidR="008C78D9" w:rsidRDefault="008C78D9" w:rsidP="008C78D9">
      <w:pPr>
        <w:spacing w:after="0" w:line="240" w:lineRule="auto"/>
        <w:outlineLvl w:val="1"/>
        <w:rPr>
          <w:rFonts w:ascii="Times New Roman" w:eastAsia="Times New Roman" w:hAnsi="Times New Roman" w:cs="Times New Roman"/>
          <w:b/>
          <w:bCs/>
          <w:kern w:val="0"/>
          <w14:ligatures w14:val="none"/>
        </w:rPr>
      </w:pPr>
    </w:p>
    <w:p w14:paraId="1A3C490D" w14:textId="66F23113" w:rsidR="000F04CB" w:rsidRPr="00C1163B" w:rsidRDefault="000F04CB" w:rsidP="00C1163B">
      <w:pPr>
        <w:spacing w:after="0" w:line="240" w:lineRule="auto"/>
        <w:outlineLvl w:val="1"/>
        <w:rPr>
          <w:rFonts w:ascii="Times New Roman" w:eastAsia="Times New Roman" w:hAnsi="Times New Roman" w:cs="Times New Roman"/>
          <w:b/>
          <w:bCs/>
          <w:kern w:val="0"/>
          <w14:ligatures w14:val="none"/>
        </w:rPr>
      </w:pPr>
      <w:r w:rsidRPr="00C1163B">
        <w:rPr>
          <w:rFonts w:ascii="Times New Roman" w:eastAsia="Times New Roman" w:hAnsi="Times New Roman" w:cs="Times New Roman"/>
          <w:b/>
          <w:bCs/>
          <w:kern w:val="0"/>
          <w14:ligatures w14:val="none"/>
        </w:rPr>
        <w:t>Special Session</w:t>
      </w:r>
      <w:r w:rsidR="005B5EBF" w:rsidRPr="00C1163B">
        <w:rPr>
          <w:rFonts w:ascii="Times New Roman" w:eastAsia="Times New Roman" w:hAnsi="Times New Roman" w:cs="Times New Roman"/>
          <w:b/>
          <w:bCs/>
          <w:kern w:val="0"/>
          <w14:ligatures w14:val="none"/>
        </w:rPr>
        <w:t>s</w:t>
      </w:r>
      <w:r w:rsidRPr="00C1163B">
        <w:rPr>
          <w:rFonts w:ascii="Times New Roman" w:eastAsia="Times New Roman" w:hAnsi="Times New Roman" w:cs="Times New Roman"/>
          <w:b/>
          <w:bCs/>
          <w:kern w:val="0"/>
          <w14:ligatures w14:val="none"/>
        </w:rPr>
        <w:t>: Benjamin V. Cohen — His Contributions and Continuing Legacy</w:t>
      </w:r>
    </w:p>
    <w:p w14:paraId="15CB3FA8" w14:textId="2C4412B3" w:rsidR="000F04CB" w:rsidRPr="008C78D9" w:rsidRDefault="000F04CB" w:rsidP="00C1163B">
      <w:p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The conference will feature special session</w:t>
      </w:r>
      <w:r w:rsidR="005B5EBF" w:rsidRPr="008C78D9">
        <w:rPr>
          <w:rFonts w:ascii="Times New Roman" w:eastAsia="Times New Roman" w:hAnsi="Times New Roman" w:cs="Times New Roman"/>
          <w:kern w:val="0"/>
          <w14:ligatures w14:val="none"/>
        </w:rPr>
        <w:t>s</w:t>
      </w:r>
      <w:r w:rsidRPr="008C78D9">
        <w:rPr>
          <w:rFonts w:ascii="Times New Roman" w:eastAsia="Times New Roman" w:hAnsi="Times New Roman" w:cs="Times New Roman"/>
          <w:kern w:val="0"/>
          <w14:ligatures w14:val="none"/>
        </w:rPr>
        <w:t xml:space="preserve"> dedicated to exploring the life, contributions, and enduring influence of Benjamin V. Cohen on international diplomacy, peace, and global cooperation.</w:t>
      </w:r>
    </w:p>
    <w:p w14:paraId="135C256D" w14:textId="77777777" w:rsidR="008C78D9" w:rsidRDefault="008C78D9" w:rsidP="008C78D9">
      <w:pPr>
        <w:spacing w:after="0" w:line="240" w:lineRule="auto"/>
        <w:rPr>
          <w:rFonts w:ascii="Times New Roman" w:eastAsia="Times New Roman" w:hAnsi="Times New Roman" w:cs="Times New Roman"/>
          <w:kern w:val="0"/>
          <w14:ligatures w14:val="none"/>
        </w:rPr>
      </w:pPr>
    </w:p>
    <w:p w14:paraId="3155D1E5" w14:textId="4BCD977B" w:rsidR="000F04CB" w:rsidRPr="008C78D9" w:rsidRDefault="000F04CB" w:rsidP="00C1163B">
      <w:p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We invite presentations examining</w:t>
      </w:r>
      <w:r w:rsidR="00EA392E" w:rsidRPr="008C78D9">
        <w:rPr>
          <w:rFonts w:ascii="Times New Roman" w:eastAsia="Times New Roman" w:hAnsi="Times New Roman" w:cs="Times New Roman"/>
          <w:kern w:val="0"/>
          <w14:ligatures w14:val="none"/>
        </w:rPr>
        <w:t xml:space="preserve"> Benjamin V. </w:t>
      </w:r>
      <w:r w:rsidRPr="008C78D9">
        <w:rPr>
          <w:rFonts w:ascii="Times New Roman" w:eastAsia="Times New Roman" w:hAnsi="Times New Roman" w:cs="Times New Roman"/>
          <w:kern w:val="0"/>
          <w14:ligatures w14:val="none"/>
        </w:rPr>
        <w:t>Cohen's work, the historical context in which he served, and the relevance of his ideas and accomplishments to contemporary challenges.</w:t>
      </w:r>
      <w:r w:rsidR="008120C3">
        <w:rPr>
          <w:rFonts w:ascii="Times New Roman" w:eastAsia="Times New Roman" w:hAnsi="Times New Roman" w:cs="Times New Roman"/>
          <w:kern w:val="0"/>
          <w14:ligatures w14:val="none"/>
        </w:rPr>
        <w:t xml:space="preserve"> </w:t>
      </w:r>
      <w:r w:rsidRPr="008C78D9">
        <w:rPr>
          <w:rFonts w:ascii="Times New Roman" w:eastAsia="Times New Roman" w:hAnsi="Times New Roman" w:cs="Times New Roman"/>
          <w:kern w:val="0"/>
          <w14:ligatures w14:val="none"/>
        </w:rPr>
        <w:t>Potential topics include:</w:t>
      </w:r>
    </w:p>
    <w:p w14:paraId="44620B11" w14:textId="1C21B63B" w:rsidR="000F04CB" w:rsidRPr="008C78D9" w:rsidRDefault="008120C3" w:rsidP="00C1163B">
      <w:pPr>
        <w:numPr>
          <w:ilvl w:val="0"/>
          <w:numId w:val="8"/>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 xml:space="preserve">Benjamin V. </w:t>
      </w:r>
      <w:r w:rsidR="000F04CB" w:rsidRPr="008C78D9">
        <w:rPr>
          <w:rFonts w:ascii="Times New Roman" w:eastAsia="Times New Roman" w:hAnsi="Times New Roman" w:cs="Times New Roman"/>
          <w:kern w:val="0"/>
          <w14:ligatures w14:val="none"/>
        </w:rPr>
        <w:t>Cohen's contributions to international diplomacy, law, and institutions</w:t>
      </w:r>
    </w:p>
    <w:p w14:paraId="004F72F5" w14:textId="77777777" w:rsidR="000F04CB" w:rsidRPr="008C78D9" w:rsidRDefault="000F04CB" w:rsidP="00C1163B">
      <w:pPr>
        <w:numPr>
          <w:ilvl w:val="0"/>
          <w:numId w:val="8"/>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His role in advancing international cooperation and peaceful resolution of disputes</w:t>
      </w:r>
    </w:p>
    <w:p w14:paraId="02F9C413" w14:textId="77777777" w:rsidR="000F04CB" w:rsidRPr="008C78D9" w:rsidRDefault="000F04CB" w:rsidP="00C1163B">
      <w:pPr>
        <w:numPr>
          <w:ilvl w:val="0"/>
          <w:numId w:val="8"/>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The historical and political context of his work</w:t>
      </w:r>
    </w:p>
    <w:p w14:paraId="42E3C0AE" w14:textId="77777777" w:rsidR="000F04CB" w:rsidRPr="008C78D9" w:rsidRDefault="000F04CB" w:rsidP="00C1163B">
      <w:pPr>
        <w:numPr>
          <w:ilvl w:val="0"/>
          <w:numId w:val="8"/>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His influence on international relations, governance, and approaches to peace</w:t>
      </w:r>
    </w:p>
    <w:p w14:paraId="3663A8C5" w14:textId="77777777" w:rsidR="000F04CB" w:rsidRPr="008C78D9" w:rsidRDefault="000F04CB" w:rsidP="00C1163B">
      <w:pPr>
        <w:numPr>
          <w:ilvl w:val="0"/>
          <w:numId w:val="8"/>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The continuing relevance of his principles and contributions to contemporary global challenges</w:t>
      </w:r>
    </w:p>
    <w:p w14:paraId="64210956" w14:textId="3EA0F8DB" w:rsidR="000F04CB" w:rsidRPr="008C78D9" w:rsidRDefault="000F04CB" w:rsidP="00C1163B">
      <w:pPr>
        <w:numPr>
          <w:ilvl w:val="0"/>
          <w:numId w:val="8"/>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 xml:space="preserve">Lessons from </w:t>
      </w:r>
      <w:r w:rsidR="008120C3" w:rsidRPr="008C78D9">
        <w:rPr>
          <w:rFonts w:ascii="Times New Roman" w:eastAsia="Times New Roman" w:hAnsi="Times New Roman" w:cs="Times New Roman"/>
          <w:kern w:val="0"/>
          <w14:ligatures w14:val="none"/>
        </w:rPr>
        <w:t xml:space="preserve">Benjamin V. </w:t>
      </w:r>
      <w:r w:rsidRPr="008C78D9">
        <w:rPr>
          <w:rFonts w:ascii="Times New Roman" w:eastAsia="Times New Roman" w:hAnsi="Times New Roman" w:cs="Times New Roman"/>
          <w:kern w:val="0"/>
          <w14:ligatures w14:val="none"/>
        </w:rPr>
        <w:t>Cohen's legacy for future generations of peacebuilders</w:t>
      </w:r>
    </w:p>
    <w:p w14:paraId="7FD70366" w14:textId="77777777" w:rsidR="008C78D9" w:rsidRDefault="008C78D9" w:rsidP="008C78D9">
      <w:pPr>
        <w:spacing w:after="0" w:line="240" w:lineRule="auto"/>
        <w:rPr>
          <w:rFonts w:ascii="Times New Roman" w:eastAsia="Times New Roman" w:hAnsi="Times New Roman" w:cs="Times New Roman"/>
          <w:kern w:val="0"/>
          <w14:ligatures w14:val="none"/>
        </w:rPr>
      </w:pPr>
    </w:p>
    <w:p w14:paraId="52AAC9BA" w14:textId="1C8044AB" w:rsidR="000F04CB" w:rsidRPr="008C78D9" w:rsidRDefault="000F04CB" w:rsidP="00C1163B">
      <w:p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 xml:space="preserve">Historical research, biographical perspectives, critical analyses, and presentations connecting </w:t>
      </w:r>
      <w:r w:rsidR="00EA392E" w:rsidRPr="008C78D9">
        <w:rPr>
          <w:rFonts w:ascii="Times New Roman" w:eastAsia="Times New Roman" w:hAnsi="Times New Roman" w:cs="Times New Roman"/>
          <w:kern w:val="0"/>
          <w14:ligatures w14:val="none"/>
        </w:rPr>
        <w:t xml:space="preserve">Benjamin V. </w:t>
      </w:r>
      <w:r w:rsidRPr="008C78D9">
        <w:rPr>
          <w:rFonts w:ascii="Times New Roman" w:eastAsia="Times New Roman" w:hAnsi="Times New Roman" w:cs="Times New Roman"/>
          <w:kern w:val="0"/>
          <w14:ligatures w14:val="none"/>
        </w:rPr>
        <w:t>Cohen's work to current peacebuilding efforts are particularly welcome.</w:t>
      </w:r>
    </w:p>
    <w:p w14:paraId="54127864" w14:textId="77777777" w:rsidR="008C78D9" w:rsidRDefault="008C78D9" w:rsidP="008C78D9">
      <w:pPr>
        <w:spacing w:after="0" w:line="240" w:lineRule="auto"/>
        <w:outlineLvl w:val="1"/>
        <w:rPr>
          <w:rFonts w:ascii="Times New Roman" w:eastAsia="Times New Roman" w:hAnsi="Times New Roman" w:cs="Times New Roman"/>
          <w:b/>
          <w:bCs/>
          <w:kern w:val="0"/>
          <w14:ligatures w14:val="none"/>
        </w:rPr>
      </w:pPr>
    </w:p>
    <w:p w14:paraId="7D09B51D" w14:textId="5C8ACE20" w:rsidR="000F04CB" w:rsidRPr="00C1163B" w:rsidRDefault="000F04CB" w:rsidP="00C1163B">
      <w:pPr>
        <w:spacing w:after="0" w:line="240" w:lineRule="auto"/>
        <w:outlineLvl w:val="1"/>
        <w:rPr>
          <w:rFonts w:ascii="Times New Roman" w:eastAsia="Times New Roman" w:hAnsi="Times New Roman" w:cs="Times New Roman"/>
          <w:b/>
          <w:bCs/>
          <w:kern w:val="0"/>
          <w14:ligatures w14:val="none"/>
        </w:rPr>
      </w:pPr>
      <w:r w:rsidRPr="00C1163B">
        <w:rPr>
          <w:rFonts w:ascii="Times New Roman" w:eastAsia="Times New Roman" w:hAnsi="Times New Roman" w:cs="Times New Roman"/>
          <w:b/>
          <w:bCs/>
          <w:kern w:val="0"/>
          <w14:ligatures w14:val="none"/>
        </w:rPr>
        <w:t>General Conference Themes</w:t>
      </w:r>
    </w:p>
    <w:p w14:paraId="4FACC8F6" w14:textId="77777777" w:rsidR="00C27D2E" w:rsidRPr="00C1163B" w:rsidRDefault="00C27D2E" w:rsidP="00C1163B">
      <w:pPr>
        <w:spacing w:after="0" w:line="240" w:lineRule="auto"/>
        <w:outlineLvl w:val="2"/>
        <w:rPr>
          <w:rFonts w:ascii="Times New Roman" w:eastAsia="Times New Roman" w:hAnsi="Times New Roman" w:cs="Times New Roman"/>
          <w:b/>
          <w:bCs/>
          <w:kern w:val="0"/>
          <w14:ligatures w14:val="none"/>
        </w:rPr>
      </w:pPr>
      <w:r w:rsidRPr="00C1163B">
        <w:rPr>
          <w:rFonts w:ascii="Times New Roman" w:eastAsia="Times New Roman" w:hAnsi="Times New Roman" w:cs="Times New Roman"/>
          <w:b/>
          <w:bCs/>
          <w:kern w:val="0"/>
          <w14:ligatures w14:val="none"/>
        </w:rPr>
        <w:t>1. Understanding Violence and the Roots of Conflict</w:t>
      </w:r>
    </w:p>
    <w:p w14:paraId="42A63C31" w14:textId="77777777" w:rsidR="000B5533" w:rsidRPr="00C1163B" w:rsidRDefault="000B5533" w:rsidP="00C1163B">
      <w:pPr>
        <w:pStyle w:val="ListParagraph"/>
        <w:numPr>
          <w:ilvl w:val="0"/>
          <w:numId w:val="10"/>
        </w:numPr>
        <w:spacing w:after="0" w:line="240" w:lineRule="auto"/>
        <w:rPr>
          <w:rFonts w:ascii="Times New Roman" w:eastAsia="Times New Roman" w:hAnsi="Times New Roman" w:cs="Times New Roman"/>
        </w:rPr>
      </w:pPr>
      <w:r w:rsidRPr="00C1163B">
        <w:rPr>
          <w:rFonts w:ascii="Times New Roman" w:eastAsia="Times New Roman" w:hAnsi="Times New Roman" w:cs="Times New Roman"/>
        </w:rPr>
        <w:t>Direct violence (e.g., guns, abuse, harassment, assault, hitting, bullying, insults, manipulation, warfare, terrorism, suicide)</w:t>
      </w:r>
    </w:p>
    <w:p w14:paraId="7E60008F" w14:textId="77777777" w:rsidR="000B5533" w:rsidRPr="00C1163B" w:rsidRDefault="000B5533" w:rsidP="00C1163B">
      <w:pPr>
        <w:pStyle w:val="ListParagraph"/>
        <w:numPr>
          <w:ilvl w:val="0"/>
          <w:numId w:val="10"/>
        </w:numPr>
        <w:spacing w:after="0" w:line="240" w:lineRule="auto"/>
        <w:rPr>
          <w:rFonts w:ascii="Times New Roman" w:eastAsia="Times New Roman" w:hAnsi="Times New Roman" w:cs="Times New Roman"/>
        </w:rPr>
      </w:pPr>
      <w:r w:rsidRPr="00C1163B">
        <w:rPr>
          <w:rFonts w:ascii="Times New Roman" w:eastAsia="Times New Roman" w:hAnsi="Times New Roman" w:cs="Times New Roman"/>
        </w:rPr>
        <w:t>Structural violence (e.g., laws, policies, structures, political, social, and economic systems)</w:t>
      </w:r>
    </w:p>
    <w:p w14:paraId="32A6631B" w14:textId="29391DC1" w:rsidR="00C27D2E" w:rsidRPr="008C78D9" w:rsidRDefault="000B5533" w:rsidP="00C1163B">
      <w:pPr>
        <w:numPr>
          <w:ilvl w:val="0"/>
          <w:numId w:val="1"/>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rPr>
        <w:t>Cultural violence (e.g., ideologies, doctrines, norms, beliefs, attitudes, language)</w:t>
      </w:r>
    </w:p>
    <w:p w14:paraId="3434BF34" w14:textId="77777777" w:rsidR="00C27D2E" w:rsidRPr="008C78D9" w:rsidRDefault="00C27D2E" w:rsidP="00C1163B">
      <w:pPr>
        <w:numPr>
          <w:ilvl w:val="0"/>
          <w:numId w:val="1"/>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Interpersonal, family, community, school, and workplace violence</w:t>
      </w:r>
    </w:p>
    <w:p w14:paraId="6697F0CD" w14:textId="77777777" w:rsidR="00C27D2E" w:rsidRPr="008C78D9" w:rsidRDefault="00C27D2E" w:rsidP="00C1163B">
      <w:pPr>
        <w:numPr>
          <w:ilvl w:val="0"/>
          <w:numId w:val="1"/>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Social, political, and economic inequalities</w:t>
      </w:r>
    </w:p>
    <w:p w14:paraId="6DFDCA2D" w14:textId="77777777" w:rsidR="00C27D2E" w:rsidRPr="008C78D9" w:rsidRDefault="00C27D2E" w:rsidP="00C1163B">
      <w:pPr>
        <w:numPr>
          <w:ilvl w:val="0"/>
          <w:numId w:val="1"/>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Fear, alienation, isolation, and political polarization</w:t>
      </w:r>
    </w:p>
    <w:p w14:paraId="3C421B28" w14:textId="77777777" w:rsidR="00C27D2E" w:rsidRPr="008C78D9" w:rsidRDefault="00C27D2E" w:rsidP="00C1163B">
      <w:pPr>
        <w:numPr>
          <w:ilvl w:val="0"/>
          <w:numId w:val="1"/>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Trauma, emotional regulation, and the psychological dimensions of conflict</w:t>
      </w:r>
    </w:p>
    <w:p w14:paraId="4F189C48" w14:textId="77777777" w:rsidR="00C27D2E" w:rsidRPr="008C78D9" w:rsidRDefault="00C27D2E" w:rsidP="00C1163B">
      <w:pPr>
        <w:numPr>
          <w:ilvl w:val="0"/>
          <w:numId w:val="1"/>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Family disruption and community fragmentation</w:t>
      </w:r>
    </w:p>
    <w:p w14:paraId="7E304C52" w14:textId="77777777" w:rsidR="00C27D2E" w:rsidRPr="008C78D9" w:rsidRDefault="00C27D2E" w:rsidP="00C1163B">
      <w:pPr>
        <w:numPr>
          <w:ilvl w:val="0"/>
          <w:numId w:val="1"/>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Causes, dynamics, and escalation of conflict</w:t>
      </w:r>
    </w:p>
    <w:p w14:paraId="26450E7E" w14:textId="77777777" w:rsidR="008C78D9" w:rsidRDefault="008C78D9" w:rsidP="008C78D9">
      <w:pPr>
        <w:spacing w:after="0" w:line="240" w:lineRule="auto"/>
        <w:outlineLvl w:val="2"/>
        <w:rPr>
          <w:rFonts w:ascii="Times New Roman" w:eastAsia="Times New Roman" w:hAnsi="Times New Roman" w:cs="Times New Roman"/>
          <w:b/>
          <w:bCs/>
          <w:kern w:val="0"/>
          <w14:ligatures w14:val="none"/>
        </w:rPr>
      </w:pPr>
    </w:p>
    <w:p w14:paraId="1DECE1A6" w14:textId="2E62FB07" w:rsidR="00C27D2E" w:rsidRPr="00C1163B" w:rsidRDefault="00C27D2E" w:rsidP="00C1163B">
      <w:pPr>
        <w:spacing w:after="0" w:line="240" w:lineRule="auto"/>
        <w:outlineLvl w:val="2"/>
        <w:rPr>
          <w:rFonts w:ascii="Times New Roman" w:eastAsia="Times New Roman" w:hAnsi="Times New Roman" w:cs="Times New Roman"/>
          <w:b/>
          <w:bCs/>
          <w:kern w:val="0"/>
          <w14:ligatures w14:val="none"/>
        </w:rPr>
      </w:pPr>
      <w:r w:rsidRPr="00C1163B">
        <w:rPr>
          <w:rFonts w:ascii="Times New Roman" w:eastAsia="Times New Roman" w:hAnsi="Times New Roman" w:cs="Times New Roman"/>
          <w:b/>
          <w:bCs/>
          <w:kern w:val="0"/>
          <w14:ligatures w14:val="none"/>
        </w:rPr>
        <w:t>2. Global Peace, Security, and International Relations</w:t>
      </w:r>
    </w:p>
    <w:p w14:paraId="23995A86" w14:textId="77777777" w:rsidR="00C27D2E" w:rsidRPr="008C78D9" w:rsidRDefault="00C27D2E" w:rsidP="00C1163B">
      <w:pPr>
        <w:numPr>
          <w:ilvl w:val="0"/>
          <w:numId w:val="2"/>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International conflict, diplomacy, and cooperation</w:t>
      </w:r>
    </w:p>
    <w:p w14:paraId="4D328984" w14:textId="77777777" w:rsidR="00C27D2E" w:rsidRPr="008C78D9" w:rsidRDefault="00C27D2E" w:rsidP="00C1163B">
      <w:pPr>
        <w:numPr>
          <w:ilvl w:val="0"/>
          <w:numId w:val="2"/>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Global and state power, governance, and international law</w:t>
      </w:r>
    </w:p>
    <w:p w14:paraId="26D267B1" w14:textId="77777777" w:rsidR="00C27D2E" w:rsidRPr="008C78D9" w:rsidRDefault="00C27D2E" w:rsidP="00C1163B">
      <w:pPr>
        <w:numPr>
          <w:ilvl w:val="0"/>
          <w:numId w:val="2"/>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Armed conflict, civil wars, territorial disputes, and state-sponsored atrocities</w:t>
      </w:r>
    </w:p>
    <w:p w14:paraId="70E0C9DD" w14:textId="77777777" w:rsidR="00C27D2E" w:rsidRPr="008C78D9" w:rsidRDefault="00C27D2E" w:rsidP="00C1163B">
      <w:pPr>
        <w:numPr>
          <w:ilvl w:val="0"/>
          <w:numId w:val="2"/>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Arms control, proliferation, terrorism, and violent extremism</w:t>
      </w:r>
    </w:p>
    <w:p w14:paraId="7AAD17F2" w14:textId="77777777" w:rsidR="00C27D2E" w:rsidRPr="008C78D9" w:rsidRDefault="00C27D2E" w:rsidP="00C1163B">
      <w:pPr>
        <w:numPr>
          <w:ilvl w:val="0"/>
          <w:numId w:val="2"/>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National, economic, physical, and cybersecurity</w:t>
      </w:r>
    </w:p>
    <w:p w14:paraId="5D7C9812" w14:textId="77777777" w:rsidR="00C27D2E" w:rsidRPr="008C78D9" w:rsidRDefault="00C27D2E" w:rsidP="00C1163B">
      <w:pPr>
        <w:numPr>
          <w:ilvl w:val="0"/>
          <w:numId w:val="2"/>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International political economy, trade, and resource competition</w:t>
      </w:r>
    </w:p>
    <w:p w14:paraId="542B9E92" w14:textId="1C68730A" w:rsidR="000B5533" w:rsidRPr="008C78D9" w:rsidRDefault="000B5533" w:rsidP="00C1163B">
      <w:pPr>
        <w:numPr>
          <w:ilvl w:val="0"/>
          <w:numId w:val="2"/>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rPr>
        <w:t>Treaties, tribunals</w:t>
      </w:r>
    </w:p>
    <w:p w14:paraId="0FE2DFCE" w14:textId="2FA2E3EA" w:rsidR="00C27D2E" w:rsidRPr="008C78D9" w:rsidRDefault="00C27D2E" w:rsidP="00C1163B">
      <w:pPr>
        <w:numPr>
          <w:ilvl w:val="0"/>
          <w:numId w:val="2"/>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Non-state actors, international organizations,</w:t>
      </w:r>
      <w:r w:rsidR="000B5533" w:rsidRPr="008C78D9">
        <w:rPr>
          <w:rFonts w:ascii="Times New Roman" w:eastAsia="Times New Roman" w:hAnsi="Times New Roman" w:cs="Times New Roman"/>
          <w:kern w:val="0"/>
          <w14:ligatures w14:val="none"/>
        </w:rPr>
        <w:t xml:space="preserve"> NGOs,</w:t>
      </w:r>
      <w:r w:rsidRPr="008C78D9">
        <w:rPr>
          <w:rFonts w:ascii="Times New Roman" w:eastAsia="Times New Roman" w:hAnsi="Times New Roman" w:cs="Times New Roman"/>
          <w:kern w:val="0"/>
          <w14:ligatures w14:val="none"/>
        </w:rPr>
        <w:t xml:space="preserve"> and transnational peace initiatives</w:t>
      </w:r>
    </w:p>
    <w:p w14:paraId="0DB09F95" w14:textId="77777777" w:rsidR="00C27D2E" w:rsidRPr="008C78D9" w:rsidRDefault="00C27D2E" w:rsidP="00C1163B">
      <w:pPr>
        <w:numPr>
          <w:ilvl w:val="0"/>
          <w:numId w:val="2"/>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Evolution of diplomacy, institutional norms, and international cooperation</w:t>
      </w:r>
    </w:p>
    <w:p w14:paraId="102A02ED" w14:textId="77777777" w:rsidR="008C78D9" w:rsidRDefault="008C78D9" w:rsidP="008C78D9">
      <w:pPr>
        <w:spacing w:after="0" w:line="240" w:lineRule="auto"/>
        <w:outlineLvl w:val="2"/>
        <w:rPr>
          <w:rFonts w:ascii="Times New Roman" w:eastAsia="Times New Roman" w:hAnsi="Times New Roman" w:cs="Times New Roman"/>
          <w:b/>
          <w:bCs/>
          <w:kern w:val="0"/>
          <w14:ligatures w14:val="none"/>
        </w:rPr>
      </w:pPr>
    </w:p>
    <w:p w14:paraId="4BE6BE04" w14:textId="2CE9608E" w:rsidR="00C27D2E" w:rsidRPr="00C1163B" w:rsidRDefault="00C27D2E" w:rsidP="00C1163B">
      <w:pPr>
        <w:spacing w:after="0" w:line="240" w:lineRule="auto"/>
        <w:outlineLvl w:val="2"/>
        <w:rPr>
          <w:rFonts w:ascii="Times New Roman" w:eastAsia="Times New Roman" w:hAnsi="Times New Roman" w:cs="Times New Roman"/>
          <w:b/>
          <w:bCs/>
          <w:kern w:val="0"/>
          <w14:ligatures w14:val="none"/>
        </w:rPr>
      </w:pPr>
      <w:r w:rsidRPr="00C1163B">
        <w:rPr>
          <w:rFonts w:ascii="Times New Roman" w:eastAsia="Times New Roman" w:hAnsi="Times New Roman" w:cs="Times New Roman"/>
          <w:b/>
          <w:bCs/>
          <w:kern w:val="0"/>
          <w14:ligatures w14:val="none"/>
        </w:rPr>
        <w:t>3. Conflict Prevention, Resolution, and Peacebuilding</w:t>
      </w:r>
    </w:p>
    <w:p w14:paraId="535AF103" w14:textId="1186D8AE" w:rsidR="00766AF0" w:rsidRPr="008C78D9" w:rsidRDefault="00766AF0" w:rsidP="00C1163B">
      <w:pPr>
        <w:numPr>
          <w:ilvl w:val="0"/>
          <w:numId w:val="3"/>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Approaches to facilitating and/or achieving positive peace</w:t>
      </w:r>
    </w:p>
    <w:p w14:paraId="6E1483B4" w14:textId="38B6AEC1" w:rsidR="00C27D2E" w:rsidRPr="008C78D9" w:rsidRDefault="00C27D2E" w:rsidP="00C1163B">
      <w:pPr>
        <w:numPr>
          <w:ilvl w:val="0"/>
          <w:numId w:val="3"/>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Conflict analysis, prevention, resolution, and transformation</w:t>
      </w:r>
    </w:p>
    <w:p w14:paraId="240D91F2" w14:textId="77777777" w:rsidR="00C27D2E" w:rsidRPr="008C78D9" w:rsidRDefault="00C27D2E" w:rsidP="00C1163B">
      <w:pPr>
        <w:numPr>
          <w:ilvl w:val="0"/>
          <w:numId w:val="3"/>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Mediation, negotiation, dialogue, and reconciliation</w:t>
      </w:r>
    </w:p>
    <w:p w14:paraId="37A4A6A3" w14:textId="77777777" w:rsidR="00C27D2E" w:rsidRPr="008C78D9" w:rsidRDefault="00C27D2E" w:rsidP="00C1163B">
      <w:pPr>
        <w:numPr>
          <w:ilvl w:val="0"/>
          <w:numId w:val="3"/>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Community-based peacemaking and peacebuilding</w:t>
      </w:r>
    </w:p>
    <w:p w14:paraId="42999E1F" w14:textId="77777777" w:rsidR="00C27D2E" w:rsidRPr="008C78D9" w:rsidRDefault="00C27D2E" w:rsidP="00C1163B">
      <w:pPr>
        <w:numPr>
          <w:ilvl w:val="0"/>
          <w:numId w:val="3"/>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Post-conflict justice, recovery, and reconstruction</w:t>
      </w:r>
    </w:p>
    <w:p w14:paraId="1A53DC1D" w14:textId="77777777" w:rsidR="00C27D2E" w:rsidRPr="008C78D9" w:rsidRDefault="00C27D2E" w:rsidP="00C1163B">
      <w:pPr>
        <w:numPr>
          <w:ilvl w:val="0"/>
          <w:numId w:val="3"/>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Restorative justice and alternatives to punitive approaches</w:t>
      </w:r>
    </w:p>
    <w:p w14:paraId="1E2FF7A3" w14:textId="77777777" w:rsidR="00C27D2E" w:rsidRPr="008C78D9" w:rsidRDefault="00C27D2E" w:rsidP="00C1163B">
      <w:pPr>
        <w:numPr>
          <w:ilvl w:val="0"/>
          <w:numId w:val="3"/>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Community engagement and collaborative problem-solving</w:t>
      </w:r>
    </w:p>
    <w:p w14:paraId="313BFD69" w14:textId="77777777" w:rsidR="00C27D2E" w:rsidRPr="008C78D9" w:rsidRDefault="00C27D2E" w:rsidP="00C1163B">
      <w:pPr>
        <w:numPr>
          <w:ilvl w:val="0"/>
          <w:numId w:val="3"/>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Interfaith and multifaith peacebuilding</w:t>
      </w:r>
    </w:p>
    <w:p w14:paraId="65756CC6" w14:textId="77777777" w:rsidR="00C27D2E" w:rsidRPr="008C78D9" w:rsidRDefault="00C27D2E" w:rsidP="00C1163B">
      <w:pPr>
        <w:numPr>
          <w:ilvl w:val="0"/>
          <w:numId w:val="3"/>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Cross-border and multidisciplinary peace initiatives</w:t>
      </w:r>
    </w:p>
    <w:p w14:paraId="76A28350" w14:textId="77777777" w:rsidR="008C78D9" w:rsidRDefault="008C78D9" w:rsidP="008C78D9">
      <w:pPr>
        <w:spacing w:after="0" w:line="240" w:lineRule="auto"/>
        <w:outlineLvl w:val="2"/>
        <w:rPr>
          <w:rFonts w:ascii="Times New Roman" w:eastAsia="Times New Roman" w:hAnsi="Times New Roman" w:cs="Times New Roman"/>
          <w:b/>
          <w:bCs/>
          <w:kern w:val="0"/>
          <w14:ligatures w14:val="none"/>
        </w:rPr>
      </w:pPr>
    </w:p>
    <w:p w14:paraId="64DADAA5" w14:textId="0F374750" w:rsidR="00C27D2E" w:rsidRPr="00C1163B" w:rsidRDefault="00C27D2E" w:rsidP="00C1163B">
      <w:pPr>
        <w:spacing w:after="0" w:line="240" w:lineRule="auto"/>
        <w:outlineLvl w:val="2"/>
        <w:rPr>
          <w:rFonts w:ascii="Times New Roman" w:eastAsia="Times New Roman" w:hAnsi="Times New Roman" w:cs="Times New Roman"/>
          <w:b/>
          <w:bCs/>
          <w:kern w:val="0"/>
          <w14:ligatures w14:val="none"/>
        </w:rPr>
      </w:pPr>
      <w:r w:rsidRPr="00C1163B">
        <w:rPr>
          <w:rFonts w:ascii="Times New Roman" w:eastAsia="Times New Roman" w:hAnsi="Times New Roman" w:cs="Times New Roman"/>
          <w:b/>
          <w:bCs/>
          <w:kern w:val="0"/>
          <w14:ligatures w14:val="none"/>
        </w:rPr>
        <w:t>4. Justice and Community Well-Being</w:t>
      </w:r>
    </w:p>
    <w:p w14:paraId="74F1753F" w14:textId="77777777" w:rsidR="00C27D2E" w:rsidRPr="008C78D9" w:rsidRDefault="00C27D2E" w:rsidP="00C1163B">
      <w:pPr>
        <w:numPr>
          <w:ilvl w:val="0"/>
          <w:numId w:val="4"/>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Food insecurity, financial insecurity, and health disparities</w:t>
      </w:r>
    </w:p>
    <w:p w14:paraId="6E2BEFC4" w14:textId="77777777" w:rsidR="00C27D2E" w:rsidRPr="008C78D9" w:rsidRDefault="00C27D2E" w:rsidP="00C1163B">
      <w:pPr>
        <w:numPr>
          <w:ilvl w:val="0"/>
          <w:numId w:val="4"/>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Displacement, migration, and vulnerable populations</w:t>
      </w:r>
    </w:p>
    <w:p w14:paraId="269A120A" w14:textId="77777777" w:rsidR="00C27D2E" w:rsidRPr="008C78D9" w:rsidRDefault="00C27D2E" w:rsidP="00C1163B">
      <w:pPr>
        <w:numPr>
          <w:ilvl w:val="0"/>
          <w:numId w:val="4"/>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Human trafficking, exploitation, and abuse</w:t>
      </w:r>
    </w:p>
    <w:p w14:paraId="7FB2C965" w14:textId="0E7E2553" w:rsidR="00C27D2E" w:rsidRPr="008C78D9" w:rsidRDefault="00C27D2E" w:rsidP="00C1163B">
      <w:pPr>
        <w:numPr>
          <w:ilvl w:val="0"/>
          <w:numId w:val="4"/>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 xml:space="preserve">Criminal justice, diversion programs, </w:t>
      </w:r>
      <w:r w:rsidR="00D2180D" w:rsidRPr="008C78D9">
        <w:rPr>
          <w:rFonts w:ascii="Times New Roman" w:eastAsia="Times New Roman" w:hAnsi="Times New Roman" w:cs="Times New Roman"/>
          <w:kern w:val="0"/>
          <w14:ligatures w14:val="none"/>
        </w:rPr>
        <w:t xml:space="preserve">law enforcement, </w:t>
      </w:r>
      <w:r w:rsidRPr="008C78D9">
        <w:rPr>
          <w:rFonts w:ascii="Times New Roman" w:eastAsia="Times New Roman" w:hAnsi="Times New Roman" w:cs="Times New Roman"/>
          <w:kern w:val="0"/>
          <w14:ligatures w14:val="none"/>
        </w:rPr>
        <w:t>and community policing</w:t>
      </w:r>
    </w:p>
    <w:p w14:paraId="08E517A3" w14:textId="77777777" w:rsidR="00C27D2E" w:rsidRPr="008C78D9" w:rsidRDefault="00C27D2E" w:rsidP="00C1163B">
      <w:pPr>
        <w:numPr>
          <w:ilvl w:val="0"/>
          <w:numId w:val="4"/>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Environmental criminology and violence prevention</w:t>
      </w:r>
    </w:p>
    <w:p w14:paraId="57C889ED" w14:textId="7DEA5D00" w:rsidR="00C27D2E" w:rsidRPr="008C78D9" w:rsidRDefault="00C27D2E" w:rsidP="00C1163B">
      <w:pPr>
        <w:numPr>
          <w:ilvl w:val="0"/>
          <w:numId w:val="4"/>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Urban planning, community design,</w:t>
      </w:r>
      <w:r w:rsidR="000B5533" w:rsidRPr="008C78D9">
        <w:rPr>
          <w:rFonts w:ascii="Times New Roman" w:eastAsia="Times New Roman" w:hAnsi="Times New Roman" w:cs="Times New Roman"/>
          <w:kern w:val="0"/>
          <w14:ligatures w14:val="none"/>
        </w:rPr>
        <w:t xml:space="preserve"> community organizing,</w:t>
      </w:r>
      <w:r w:rsidRPr="008C78D9">
        <w:rPr>
          <w:rFonts w:ascii="Times New Roman" w:eastAsia="Times New Roman" w:hAnsi="Times New Roman" w:cs="Times New Roman"/>
          <w:kern w:val="0"/>
          <w14:ligatures w14:val="none"/>
        </w:rPr>
        <w:t xml:space="preserve"> and peaceful communities</w:t>
      </w:r>
    </w:p>
    <w:p w14:paraId="43602E67" w14:textId="77777777" w:rsidR="00C27D2E" w:rsidRPr="008C78D9" w:rsidRDefault="00C27D2E" w:rsidP="00C1163B">
      <w:pPr>
        <w:numPr>
          <w:ilvl w:val="0"/>
          <w:numId w:val="4"/>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Social movements, civic participation, and institutional change</w:t>
      </w:r>
    </w:p>
    <w:p w14:paraId="7029E38B" w14:textId="77777777" w:rsidR="008C78D9" w:rsidRDefault="008C78D9" w:rsidP="008C78D9">
      <w:pPr>
        <w:spacing w:after="0" w:line="240" w:lineRule="auto"/>
        <w:outlineLvl w:val="2"/>
        <w:rPr>
          <w:rFonts w:ascii="Times New Roman" w:eastAsia="Times New Roman" w:hAnsi="Times New Roman" w:cs="Times New Roman"/>
          <w:b/>
          <w:bCs/>
          <w:kern w:val="0"/>
          <w14:ligatures w14:val="none"/>
        </w:rPr>
      </w:pPr>
    </w:p>
    <w:p w14:paraId="5BE0EF12" w14:textId="7B2C5E48" w:rsidR="00C27D2E" w:rsidRPr="00C1163B" w:rsidRDefault="00C27D2E" w:rsidP="00C1163B">
      <w:pPr>
        <w:spacing w:after="0" w:line="240" w:lineRule="auto"/>
        <w:outlineLvl w:val="2"/>
        <w:rPr>
          <w:rFonts w:ascii="Times New Roman" w:eastAsia="Times New Roman" w:hAnsi="Times New Roman" w:cs="Times New Roman"/>
          <w:b/>
          <w:bCs/>
          <w:kern w:val="0"/>
          <w14:ligatures w14:val="none"/>
        </w:rPr>
      </w:pPr>
      <w:r w:rsidRPr="00C1163B">
        <w:rPr>
          <w:rFonts w:ascii="Times New Roman" w:eastAsia="Times New Roman" w:hAnsi="Times New Roman" w:cs="Times New Roman"/>
          <w:b/>
          <w:bCs/>
          <w:kern w:val="0"/>
          <w14:ligatures w14:val="none"/>
        </w:rPr>
        <w:t>5. Education, Culture, and Pathways to Peace</w:t>
      </w:r>
    </w:p>
    <w:p w14:paraId="5F407495" w14:textId="77777777" w:rsidR="00C27D2E" w:rsidRPr="008C78D9" w:rsidRDefault="00C27D2E" w:rsidP="00C1163B">
      <w:pPr>
        <w:numPr>
          <w:ilvl w:val="0"/>
          <w:numId w:val="5"/>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Peace education and nonviolence education</w:t>
      </w:r>
    </w:p>
    <w:p w14:paraId="46C55950" w14:textId="77777777" w:rsidR="00C27D2E" w:rsidRPr="008C78D9" w:rsidRDefault="00C27D2E" w:rsidP="00C1163B">
      <w:pPr>
        <w:numPr>
          <w:ilvl w:val="0"/>
          <w:numId w:val="5"/>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Arts, music, and creative expression for peace</w:t>
      </w:r>
    </w:p>
    <w:p w14:paraId="1C001C18" w14:textId="77777777" w:rsidR="00C27D2E" w:rsidRPr="008C78D9" w:rsidRDefault="00C27D2E" w:rsidP="00C1163B">
      <w:pPr>
        <w:numPr>
          <w:ilvl w:val="0"/>
          <w:numId w:val="5"/>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Sports for development and peace</w:t>
      </w:r>
    </w:p>
    <w:p w14:paraId="4B4289E1" w14:textId="6EDEDAAA" w:rsidR="00C27D2E" w:rsidRPr="008C78D9" w:rsidRDefault="00C27D2E" w:rsidP="00C1163B">
      <w:pPr>
        <w:numPr>
          <w:ilvl w:val="0"/>
          <w:numId w:val="5"/>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Mindfulness, empathy, and emotional well-being</w:t>
      </w:r>
    </w:p>
    <w:p w14:paraId="72A5CDC8" w14:textId="4BCEF69A" w:rsidR="00F45E86" w:rsidRPr="008C78D9" w:rsidRDefault="00F45E86" w:rsidP="00C1163B">
      <w:pPr>
        <w:numPr>
          <w:ilvl w:val="0"/>
          <w:numId w:val="5"/>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Health literacy</w:t>
      </w:r>
    </w:p>
    <w:p w14:paraId="52B04950" w14:textId="6954BB64" w:rsidR="00C27D2E" w:rsidRPr="008C78D9" w:rsidRDefault="00C27D2E" w:rsidP="00C1163B">
      <w:pPr>
        <w:numPr>
          <w:ilvl w:val="0"/>
          <w:numId w:val="5"/>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Intercultural and interfaith understanding</w:t>
      </w:r>
    </w:p>
    <w:p w14:paraId="4FF97454" w14:textId="77777777" w:rsidR="00C27D2E" w:rsidRPr="008C78D9" w:rsidRDefault="00C27D2E" w:rsidP="00C1163B">
      <w:pPr>
        <w:numPr>
          <w:ilvl w:val="0"/>
          <w:numId w:val="5"/>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Communication, dialogue, and constructive disagreement</w:t>
      </w:r>
    </w:p>
    <w:p w14:paraId="2FF0946E" w14:textId="77777777" w:rsidR="00C27D2E" w:rsidRPr="008C78D9" w:rsidRDefault="00C27D2E" w:rsidP="00C1163B">
      <w:pPr>
        <w:numPr>
          <w:ilvl w:val="0"/>
          <w:numId w:val="5"/>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Peacebuilding through community organizations and networks</w:t>
      </w:r>
    </w:p>
    <w:p w14:paraId="13FE6722" w14:textId="77777777" w:rsidR="008C78D9" w:rsidRDefault="008C78D9" w:rsidP="008C78D9">
      <w:pPr>
        <w:spacing w:after="0" w:line="240" w:lineRule="auto"/>
        <w:outlineLvl w:val="2"/>
        <w:rPr>
          <w:rFonts w:ascii="Times New Roman" w:eastAsia="Times New Roman" w:hAnsi="Times New Roman" w:cs="Times New Roman"/>
          <w:b/>
          <w:bCs/>
          <w:kern w:val="0"/>
          <w14:ligatures w14:val="none"/>
        </w:rPr>
      </w:pPr>
    </w:p>
    <w:p w14:paraId="7C6BA136" w14:textId="576D37B1" w:rsidR="00C27D2E" w:rsidRPr="00C1163B" w:rsidRDefault="00C27D2E" w:rsidP="00C1163B">
      <w:pPr>
        <w:spacing w:after="0" w:line="240" w:lineRule="auto"/>
        <w:outlineLvl w:val="2"/>
        <w:rPr>
          <w:rFonts w:ascii="Times New Roman" w:eastAsia="Times New Roman" w:hAnsi="Times New Roman" w:cs="Times New Roman"/>
          <w:b/>
          <w:bCs/>
          <w:kern w:val="0"/>
          <w14:ligatures w14:val="none"/>
        </w:rPr>
      </w:pPr>
      <w:r w:rsidRPr="00C1163B">
        <w:rPr>
          <w:rFonts w:ascii="Times New Roman" w:eastAsia="Times New Roman" w:hAnsi="Times New Roman" w:cs="Times New Roman"/>
          <w:b/>
          <w:bCs/>
          <w:kern w:val="0"/>
          <w14:ligatures w14:val="none"/>
        </w:rPr>
        <w:t>6. Technology, Media, and Emerging Challenges to Peace</w:t>
      </w:r>
    </w:p>
    <w:p w14:paraId="48148995" w14:textId="77777777" w:rsidR="00C27D2E" w:rsidRPr="008C78D9" w:rsidRDefault="00C27D2E" w:rsidP="00C1163B">
      <w:pPr>
        <w:numPr>
          <w:ilvl w:val="0"/>
          <w:numId w:val="6"/>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Artificial intelligence and its implications for peace and conflict</w:t>
      </w:r>
    </w:p>
    <w:p w14:paraId="56EEE16F" w14:textId="59897D9A" w:rsidR="00C27D2E" w:rsidRPr="008C78D9" w:rsidRDefault="00C27D2E" w:rsidP="00C1163B">
      <w:pPr>
        <w:numPr>
          <w:ilvl w:val="0"/>
          <w:numId w:val="6"/>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Social media, misinformation, polarization, digital communication</w:t>
      </w:r>
      <w:r w:rsidR="00EA392E" w:rsidRPr="008C78D9">
        <w:rPr>
          <w:rFonts w:ascii="Times New Roman" w:eastAsia="Times New Roman" w:hAnsi="Times New Roman" w:cs="Times New Roman"/>
          <w:kern w:val="0"/>
          <w14:ligatures w14:val="none"/>
        </w:rPr>
        <w:t>, and cyber bullying</w:t>
      </w:r>
    </w:p>
    <w:p w14:paraId="254B4408" w14:textId="77777777" w:rsidR="00C27D2E" w:rsidRPr="008C78D9" w:rsidRDefault="00C27D2E" w:rsidP="00C1163B">
      <w:pPr>
        <w:numPr>
          <w:ilvl w:val="0"/>
          <w:numId w:val="6"/>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Cyberwarfare, cybercrime, and digital security</w:t>
      </w:r>
    </w:p>
    <w:p w14:paraId="537D9F2D" w14:textId="77777777" w:rsidR="00C27D2E" w:rsidRPr="008C78D9" w:rsidRDefault="00C27D2E" w:rsidP="00C1163B">
      <w:pPr>
        <w:numPr>
          <w:ilvl w:val="0"/>
          <w:numId w:val="6"/>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lastRenderedPageBreak/>
        <w:t>Technology-enabled harassment, manipulation, and violence</w:t>
      </w:r>
    </w:p>
    <w:p w14:paraId="15506B00" w14:textId="77777777" w:rsidR="00C27D2E" w:rsidRPr="008C78D9" w:rsidRDefault="00C27D2E" w:rsidP="00C1163B">
      <w:pPr>
        <w:numPr>
          <w:ilvl w:val="0"/>
          <w:numId w:val="6"/>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Digital technologies for conflict prevention, mediation, and peacebuilding</w:t>
      </w:r>
    </w:p>
    <w:p w14:paraId="492596D2" w14:textId="77777777" w:rsidR="00C27D2E" w:rsidRPr="008C78D9" w:rsidRDefault="00C27D2E" w:rsidP="00C1163B">
      <w:pPr>
        <w:numPr>
          <w:ilvl w:val="0"/>
          <w:numId w:val="6"/>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Data centers, technological infrastructure, and their social and environmental impacts</w:t>
      </w:r>
    </w:p>
    <w:p w14:paraId="4217DC7E" w14:textId="77777777" w:rsidR="00C27D2E" w:rsidRPr="008C78D9" w:rsidRDefault="00C27D2E" w:rsidP="00C1163B">
      <w:pPr>
        <w:numPr>
          <w:ilvl w:val="0"/>
          <w:numId w:val="6"/>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Technology governance, equity, and ethical responsibility</w:t>
      </w:r>
    </w:p>
    <w:p w14:paraId="193CF9C2" w14:textId="77777777" w:rsidR="008C78D9" w:rsidRDefault="008C78D9" w:rsidP="008C78D9">
      <w:pPr>
        <w:spacing w:after="0" w:line="240" w:lineRule="auto"/>
        <w:outlineLvl w:val="2"/>
        <w:rPr>
          <w:rFonts w:ascii="Times New Roman" w:eastAsia="Times New Roman" w:hAnsi="Times New Roman" w:cs="Times New Roman"/>
          <w:b/>
          <w:bCs/>
          <w:kern w:val="0"/>
          <w14:ligatures w14:val="none"/>
        </w:rPr>
      </w:pPr>
    </w:p>
    <w:p w14:paraId="28729E53" w14:textId="4534E4DE" w:rsidR="00C27D2E" w:rsidRPr="00C1163B" w:rsidRDefault="00C27D2E" w:rsidP="00C1163B">
      <w:pPr>
        <w:spacing w:after="0" w:line="240" w:lineRule="auto"/>
        <w:outlineLvl w:val="2"/>
        <w:rPr>
          <w:rFonts w:ascii="Times New Roman" w:eastAsia="Times New Roman" w:hAnsi="Times New Roman" w:cs="Times New Roman"/>
          <w:b/>
          <w:bCs/>
          <w:kern w:val="0"/>
          <w14:ligatures w14:val="none"/>
        </w:rPr>
      </w:pPr>
      <w:r w:rsidRPr="00C1163B">
        <w:rPr>
          <w:rFonts w:ascii="Times New Roman" w:eastAsia="Times New Roman" w:hAnsi="Times New Roman" w:cs="Times New Roman"/>
          <w:b/>
          <w:bCs/>
          <w:kern w:val="0"/>
          <w14:ligatures w14:val="none"/>
        </w:rPr>
        <w:t>7. Environmental Sustainability, Resources, and Peace</w:t>
      </w:r>
    </w:p>
    <w:p w14:paraId="503093BE" w14:textId="77777777" w:rsidR="00C27D2E" w:rsidRPr="008C78D9" w:rsidRDefault="00C27D2E" w:rsidP="00C1163B">
      <w:pPr>
        <w:numPr>
          <w:ilvl w:val="0"/>
          <w:numId w:val="7"/>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Climate change, environmental degradation, and conflict</w:t>
      </w:r>
    </w:p>
    <w:p w14:paraId="72A0C5B3" w14:textId="77777777" w:rsidR="00C27D2E" w:rsidRPr="008C78D9" w:rsidRDefault="00C27D2E" w:rsidP="00C1163B">
      <w:pPr>
        <w:numPr>
          <w:ilvl w:val="0"/>
          <w:numId w:val="7"/>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Water, food, energy, and natural resource security</w:t>
      </w:r>
    </w:p>
    <w:p w14:paraId="1CCD5087" w14:textId="77777777" w:rsidR="00C27D2E" w:rsidRPr="008C78D9" w:rsidRDefault="00C27D2E" w:rsidP="00C1163B">
      <w:pPr>
        <w:numPr>
          <w:ilvl w:val="0"/>
          <w:numId w:val="7"/>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Environmental justice and resource inequalities</w:t>
      </w:r>
    </w:p>
    <w:p w14:paraId="0B96FF1F" w14:textId="77777777" w:rsidR="00C27D2E" w:rsidRPr="008C78D9" w:rsidRDefault="00C27D2E" w:rsidP="00C1163B">
      <w:pPr>
        <w:numPr>
          <w:ilvl w:val="0"/>
          <w:numId w:val="7"/>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Sustainability, resilience, and peaceful communities</w:t>
      </w:r>
    </w:p>
    <w:p w14:paraId="3AC604F4" w14:textId="77777777" w:rsidR="00C27D2E" w:rsidRPr="008C78D9" w:rsidRDefault="00C27D2E" w:rsidP="00C1163B">
      <w:pPr>
        <w:numPr>
          <w:ilvl w:val="0"/>
          <w:numId w:val="7"/>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Climate-related displacement and human security</w:t>
      </w:r>
    </w:p>
    <w:p w14:paraId="59B8E36C" w14:textId="77777777" w:rsidR="00C27D2E" w:rsidRPr="008C78D9" w:rsidRDefault="00C27D2E" w:rsidP="00C1163B">
      <w:pPr>
        <w:numPr>
          <w:ilvl w:val="0"/>
          <w:numId w:val="7"/>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Environmental cooperation and conflict prevention</w:t>
      </w:r>
    </w:p>
    <w:p w14:paraId="24F99DD2" w14:textId="77777777" w:rsidR="00C27D2E" w:rsidRPr="008C78D9" w:rsidRDefault="00C27D2E" w:rsidP="00C1163B">
      <w:pPr>
        <w:numPr>
          <w:ilvl w:val="0"/>
          <w:numId w:val="7"/>
        </w:num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Connections among ecological systems, public health, and peace</w:t>
      </w:r>
    </w:p>
    <w:p w14:paraId="107E0141" w14:textId="77777777" w:rsidR="008C78D9" w:rsidRDefault="008C78D9" w:rsidP="008C78D9">
      <w:pPr>
        <w:spacing w:after="0" w:line="240" w:lineRule="auto"/>
        <w:outlineLvl w:val="2"/>
        <w:rPr>
          <w:rFonts w:ascii="Times New Roman" w:eastAsia="Times New Roman" w:hAnsi="Times New Roman" w:cs="Times New Roman"/>
          <w:b/>
          <w:bCs/>
          <w:kern w:val="0"/>
          <w14:ligatures w14:val="none"/>
        </w:rPr>
      </w:pPr>
    </w:p>
    <w:p w14:paraId="1728573C" w14:textId="7C457A9E" w:rsidR="00C27D2E" w:rsidRPr="00C1163B" w:rsidRDefault="00C27D2E" w:rsidP="00C1163B">
      <w:pPr>
        <w:spacing w:after="0" w:line="240" w:lineRule="auto"/>
        <w:outlineLvl w:val="2"/>
        <w:rPr>
          <w:rFonts w:ascii="Times New Roman" w:eastAsia="Times New Roman" w:hAnsi="Times New Roman" w:cs="Times New Roman"/>
          <w:b/>
          <w:bCs/>
          <w:kern w:val="0"/>
          <w14:ligatures w14:val="none"/>
        </w:rPr>
      </w:pPr>
      <w:r w:rsidRPr="00C1163B">
        <w:rPr>
          <w:rFonts w:ascii="Times New Roman" w:eastAsia="Times New Roman" w:hAnsi="Times New Roman" w:cs="Times New Roman"/>
          <w:b/>
          <w:bCs/>
          <w:kern w:val="0"/>
          <w14:ligatures w14:val="none"/>
        </w:rPr>
        <w:t>An Invitation to Diverse Perspectives</w:t>
      </w:r>
    </w:p>
    <w:p w14:paraId="01A75964" w14:textId="0AA471B0" w:rsidR="00C27D2E" w:rsidRPr="008C78D9" w:rsidRDefault="00C27D2E" w:rsidP="00C1163B">
      <w:p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We welcome theoretical, empirical, historical, applied, and creative approaches. Proposals may address local, national, or international concerns and may draw from disciplines including</w:t>
      </w:r>
      <w:r w:rsidR="00701A21" w:rsidRPr="008C78D9">
        <w:rPr>
          <w:rFonts w:ascii="Times New Roman" w:eastAsia="Times New Roman" w:hAnsi="Times New Roman" w:cs="Times New Roman"/>
          <w:kern w:val="0"/>
          <w14:ligatures w14:val="none"/>
        </w:rPr>
        <w:t>, for example,</w:t>
      </w:r>
      <w:r w:rsidRPr="008C78D9">
        <w:rPr>
          <w:rFonts w:ascii="Times New Roman" w:eastAsia="Times New Roman" w:hAnsi="Times New Roman" w:cs="Times New Roman"/>
          <w:kern w:val="0"/>
          <w14:ligatures w14:val="none"/>
        </w:rPr>
        <w:t xml:space="preserve"> peace and conflict studies, political science, international relations,</w:t>
      </w:r>
      <w:r w:rsidR="005B5EBF" w:rsidRPr="008C78D9">
        <w:rPr>
          <w:rFonts w:ascii="Times New Roman" w:eastAsia="Times New Roman" w:hAnsi="Times New Roman" w:cs="Times New Roman"/>
          <w:kern w:val="0"/>
          <w14:ligatures w14:val="none"/>
        </w:rPr>
        <w:t xml:space="preserve"> history,</w:t>
      </w:r>
      <w:r w:rsidRPr="008C78D9">
        <w:rPr>
          <w:rFonts w:ascii="Times New Roman" w:eastAsia="Times New Roman" w:hAnsi="Times New Roman" w:cs="Times New Roman"/>
          <w:kern w:val="0"/>
          <w14:ligatures w14:val="none"/>
        </w:rPr>
        <w:t xml:space="preserve"> sociology, psychology, </w:t>
      </w:r>
      <w:r w:rsidR="00701A21" w:rsidRPr="008C78D9">
        <w:rPr>
          <w:rFonts w:ascii="Times New Roman" w:eastAsia="Times New Roman" w:hAnsi="Times New Roman" w:cs="Times New Roman"/>
          <w:kern w:val="0"/>
          <w14:ligatures w14:val="none"/>
        </w:rPr>
        <w:t xml:space="preserve">social work, anthropology, </w:t>
      </w:r>
      <w:r w:rsidRPr="008C78D9">
        <w:rPr>
          <w:rFonts w:ascii="Times New Roman" w:eastAsia="Times New Roman" w:hAnsi="Times New Roman" w:cs="Times New Roman"/>
          <w:kern w:val="0"/>
          <w14:ligatures w14:val="none"/>
        </w:rPr>
        <w:t xml:space="preserve">education, </w:t>
      </w:r>
      <w:r w:rsidR="00B51E1A" w:rsidRPr="008C78D9">
        <w:rPr>
          <w:rFonts w:ascii="Times New Roman" w:eastAsia="Times New Roman" w:hAnsi="Times New Roman" w:cs="Times New Roman"/>
          <w:kern w:val="0"/>
          <w14:ligatures w14:val="none"/>
        </w:rPr>
        <w:t xml:space="preserve">healthcare, </w:t>
      </w:r>
      <w:r w:rsidRPr="008C78D9">
        <w:rPr>
          <w:rFonts w:ascii="Times New Roman" w:eastAsia="Times New Roman" w:hAnsi="Times New Roman" w:cs="Times New Roman"/>
          <w:kern w:val="0"/>
          <w14:ligatures w14:val="none"/>
        </w:rPr>
        <w:t>law, public health, environmental studies,</w:t>
      </w:r>
      <w:r w:rsidR="00701A21" w:rsidRPr="008C78D9">
        <w:rPr>
          <w:rFonts w:ascii="Times New Roman" w:eastAsia="Times New Roman" w:hAnsi="Times New Roman" w:cs="Times New Roman"/>
          <w:kern w:val="0"/>
          <w14:ligatures w14:val="none"/>
        </w:rPr>
        <w:t xml:space="preserve"> urban planning, architecture,</w:t>
      </w:r>
      <w:r w:rsidRPr="008C78D9">
        <w:rPr>
          <w:rFonts w:ascii="Times New Roman" w:eastAsia="Times New Roman" w:hAnsi="Times New Roman" w:cs="Times New Roman"/>
          <w:kern w:val="0"/>
          <w14:ligatures w14:val="none"/>
        </w:rPr>
        <w:t xml:space="preserve"> technology, the arts,</w:t>
      </w:r>
      <w:r w:rsidR="00701A21" w:rsidRPr="008C78D9">
        <w:rPr>
          <w:rFonts w:ascii="Times New Roman" w:eastAsia="Times New Roman" w:hAnsi="Times New Roman" w:cs="Times New Roman"/>
          <w:kern w:val="0"/>
          <w14:ligatures w14:val="none"/>
        </w:rPr>
        <w:t xml:space="preserve"> natural resources, the humanities, communication studies,</w:t>
      </w:r>
      <w:r w:rsidR="008C78D9">
        <w:rPr>
          <w:rFonts w:ascii="Times New Roman" w:eastAsia="Times New Roman" w:hAnsi="Times New Roman" w:cs="Times New Roman"/>
          <w:kern w:val="0"/>
          <w14:ligatures w14:val="none"/>
        </w:rPr>
        <w:t xml:space="preserve"> graphic design,</w:t>
      </w:r>
      <w:r w:rsidR="00701A21" w:rsidRPr="008C78D9">
        <w:rPr>
          <w:rFonts w:ascii="Times New Roman" w:eastAsia="Times New Roman" w:hAnsi="Times New Roman" w:cs="Times New Roman"/>
          <w:kern w:val="0"/>
          <w14:ligatures w14:val="none"/>
        </w:rPr>
        <w:t xml:space="preserve"> and public relations</w:t>
      </w:r>
      <w:r w:rsidRPr="008C78D9">
        <w:rPr>
          <w:rFonts w:ascii="Times New Roman" w:eastAsia="Times New Roman" w:hAnsi="Times New Roman" w:cs="Times New Roman"/>
          <w:kern w:val="0"/>
          <w14:ligatures w14:val="none"/>
        </w:rPr>
        <w:t>.</w:t>
      </w:r>
    </w:p>
    <w:p w14:paraId="5D8AA310" w14:textId="77777777" w:rsidR="008C78D9" w:rsidRDefault="008C78D9" w:rsidP="008C78D9">
      <w:pPr>
        <w:spacing w:after="0" w:line="240" w:lineRule="auto"/>
        <w:rPr>
          <w:rFonts w:ascii="Times New Roman" w:eastAsia="Times New Roman" w:hAnsi="Times New Roman" w:cs="Times New Roman"/>
          <w:kern w:val="0"/>
          <w14:ligatures w14:val="none"/>
        </w:rPr>
      </w:pPr>
    </w:p>
    <w:p w14:paraId="0C1CF479" w14:textId="039DF347" w:rsidR="00C27D2E" w:rsidRPr="008C78D9" w:rsidRDefault="00C27D2E" w:rsidP="00C1163B">
      <w:pPr>
        <w:spacing w:after="0" w:line="240" w:lineRule="auto"/>
        <w:rPr>
          <w:rFonts w:ascii="Times New Roman" w:eastAsia="Times New Roman" w:hAnsi="Times New Roman" w:cs="Times New Roman"/>
          <w:kern w:val="0"/>
          <w14:ligatures w14:val="none"/>
        </w:rPr>
      </w:pPr>
      <w:r w:rsidRPr="008C78D9">
        <w:rPr>
          <w:rFonts w:ascii="Times New Roman" w:eastAsia="Times New Roman" w:hAnsi="Times New Roman" w:cs="Times New Roman"/>
          <w:kern w:val="0"/>
          <w14:ligatures w14:val="none"/>
        </w:rPr>
        <w:t xml:space="preserve">We particularly encourage presentations that connect research with practice, highlight collaborative solutions, or offer innovative perspectives on the challenges of building and sustaining </w:t>
      </w:r>
      <w:r w:rsidR="00701A21" w:rsidRPr="008C78D9">
        <w:rPr>
          <w:rFonts w:ascii="Times New Roman" w:eastAsia="Times New Roman" w:hAnsi="Times New Roman" w:cs="Times New Roman"/>
          <w:kern w:val="0"/>
          <w14:ligatures w14:val="none"/>
        </w:rPr>
        <w:t xml:space="preserve">positive </w:t>
      </w:r>
      <w:r w:rsidRPr="008C78D9">
        <w:rPr>
          <w:rFonts w:ascii="Times New Roman" w:eastAsia="Times New Roman" w:hAnsi="Times New Roman" w:cs="Times New Roman"/>
          <w:kern w:val="0"/>
          <w14:ligatures w14:val="none"/>
        </w:rPr>
        <w:t>peace.</w:t>
      </w:r>
    </w:p>
    <w:p w14:paraId="10616417" w14:textId="77777777" w:rsidR="008C78D9" w:rsidRDefault="008C78D9" w:rsidP="008C78D9">
      <w:pPr>
        <w:spacing w:after="0" w:line="240" w:lineRule="auto"/>
        <w:rPr>
          <w:rFonts w:ascii="Times New Roman" w:eastAsia="Times New Roman" w:hAnsi="Times New Roman" w:cs="Times New Roman"/>
          <w:b/>
          <w:bCs/>
          <w:kern w:val="0"/>
          <w14:ligatures w14:val="none"/>
        </w:rPr>
      </w:pPr>
    </w:p>
    <w:p w14:paraId="4DDB80B4" w14:textId="61AA2043" w:rsidR="00C27D2E" w:rsidRPr="008C78D9" w:rsidRDefault="00C27D2E" w:rsidP="00C1163B">
      <w:pPr>
        <w:spacing w:after="0" w:line="240" w:lineRule="auto"/>
        <w:rPr>
          <w:rFonts w:ascii="Times New Roman" w:eastAsia="Times New Roman" w:hAnsi="Times New Roman" w:cs="Times New Roman"/>
          <w:b/>
          <w:bCs/>
          <w:kern w:val="0"/>
          <w14:ligatures w14:val="none"/>
        </w:rPr>
      </w:pPr>
      <w:r w:rsidRPr="008C78D9">
        <w:rPr>
          <w:rFonts w:ascii="Times New Roman" w:eastAsia="Times New Roman" w:hAnsi="Times New Roman" w:cs="Times New Roman"/>
          <w:b/>
          <w:bCs/>
          <w:kern w:val="0"/>
          <w14:ligatures w14:val="none"/>
        </w:rPr>
        <w:t xml:space="preserve">Proposals addressing relevant topics beyond those listed above </w:t>
      </w:r>
      <w:r w:rsidR="00701A21" w:rsidRPr="008C78D9">
        <w:rPr>
          <w:rFonts w:ascii="Times New Roman" w:eastAsia="Times New Roman" w:hAnsi="Times New Roman" w:cs="Times New Roman"/>
          <w:b/>
          <w:bCs/>
          <w:kern w:val="0"/>
          <w14:ligatures w14:val="none"/>
        </w:rPr>
        <w:t xml:space="preserve">also </w:t>
      </w:r>
      <w:r w:rsidRPr="008C78D9">
        <w:rPr>
          <w:rFonts w:ascii="Times New Roman" w:eastAsia="Times New Roman" w:hAnsi="Times New Roman" w:cs="Times New Roman"/>
          <w:b/>
          <w:bCs/>
          <w:kern w:val="0"/>
          <w14:ligatures w14:val="none"/>
        </w:rPr>
        <w:t>are encouraged.</w:t>
      </w:r>
    </w:p>
    <w:p w14:paraId="33B3C53D" w14:textId="77777777" w:rsidR="008C78D9" w:rsidRDefault="008C78D9" w:rsidP="008C78D9">
      <w:pPr>
        <w:spacing w:after="0" w:line="240" w:lineRule="auto"/>
        <w:rPr>
          <w:rFonts w:ascii="Times New Roman" w:eastAsia="Times New Roman" w:hAnsi="Times New Roman" w:cs="Times New Roman"/>
          <w:b/>
          <w:bCs/>
          <w:kern w:val="0"/>
          <w14:ligatures w14:val="none"/>
        </w:rPr>
      </w:pPr>
    </w:p>
    <w:p w14:paraId="3434AF64" w14:textId="6DC18261" w:rsidR="00D2180D" w:rsidRPr="008C78D9" w:rsidRDefault="00D2180D" w:rsidP="00C1163B">
      <w:pPr>
        <w:spacing w:after="0" w:line="240" w:lineRule="auto"/>
        <w:rPr>
          <w:rFonts w:ascii="Times New Roman" w:eastAsia="Times New Roman" w:hAnsi="Times New Roman" w:cs="Times New Roman"/>
          <w:b/>
          <w:bCs/>
          <w:kern w:val="0"/>
          <w14:ligatures w14:val="none"/>
        </w:rPr>
      </w:pPr>
      <w:r w:rsidRPr="00C1163B">
        <w:rPr>
          <w:rFonts w:ascii="Times New Roman" w:eastAsia="Times New Roman" w:hAnsi="Times New Roman" w:cs="Times New Roman"/>
          <w:b/>
          <w:bCs/>
          <w:kern w:val="0"/>
          <w14:ligatures w14:val="none"/>
        </w:rPr>
        <w:t>Proposals will be blind reviewed.</w:t>
      </w:r>
    </w:p>
    <w:p w14:paraId="48926CD0" w14:textId="77777777" w:rsidR="008C78D9" w:rsidRDefault="008C78D9" w:rsidP="008C78D9">
      <w:pPr>
        <w:spacing w:after="0" w:line="240" w:lineRule="auto"/>
        <w:rPr>
          <w:rFonts w:ascii="Times New Roman" w:eastAsia="Times New Roman" w:hAnsi="Times New Roman" w:cs="Times New Roman"/>
          <w:b/>
          <w:bCs/>
          <w:kern w:val="0"/>
          <w14:ligatures w14:val="none"/>
        </w:rPr>
      </w:pPr>
    </w:p>
    <w:p w14:paraId="40520E42" w14:textId="257D076B" w:rsidR="009126F9" w:rsidRPr="008C78D9" w:rsidRDefault="009126F9" w:rsidP="00C1163B">
      <w:pPr>
        <w:spacing w:after="0" w:line="240" w:lineRule="auto"/>
        <w:rPr>
          <w:rFonts w:ascii="Times New Roman" w:eastAsia="Times New Roman" w:hAnsi="Times New Roman" w:cs="Times New Roman"/>
          <w:b/>
          <w:bCs/>
          <w:kern w:val="0"/>
          <w14:ligatures w14:val="none"/>
        </w:rPr>
      </w:pPr>
      <w:r w:rsidRPr="008C78D9">
        <w:rPr>
          <w:rFonts w:ascii="Times New Roman" w:eastAsia="Times New Roman" w:hAnsi="Times New Roman" w:cs="Times New Roman"/>
          <w:b/>
          <w:bCs/>
          <w:kern w:val="0"/>
          <w14:ligatures w14:val="none"/>
        </w:rPr>
        <w:t>The deadline to submit proposals is February 12, 2027</w:t>
      </w:r>
    </w:p>
    <w:p w14:paraId="2BEADE97" w14:textId="77777777" w:rsidR="008C78D9" w:rsidRDefault="008C78D9" w:rsidP="008C78D9">
      <w:pPr>
        <w:spacing w:after="0" w:line="240" w:lineRule="auto"/>
        <w:rPr>
          <w:rFonts w:ascii="Times New Roman" w:eastAsia="Times New Roman" w:hAnsi="Times New Roman" w:cs="Times New Roman"/>
          <w:b/>
          <w:bCs/>
          <w:kern w:val="0"/>
          <w14:ligatures w14:val="none"/>
        </w:rPr>
      </w:pPr>
    </w:p>
    <w:p w14:paraId="366FBD25" w14:textId="6858A626" w:rsidR="00D2180D" w:rsidRPr="00C1163B" w:rsidRDefault="00D2180D" w:rsidP="00C1163B">
      <w:pPr>
        <w:spacing w:after="0" w:line="240" w:lineRule="auto"/>
        <w:rPr>
          <w:rFonts w:ascii="Times New Roman" w:eastAsia="Times New Roman" w:hAnsi="Times New Roman" w:cs="Times New Roman"/>
          <w:b/>
          <w:bCs/>
          <w:kern w:val="0"/>
          <w14:ligatures w14:val="none"/>
        </w:rPr>
      </w:pPr>
      <w:r w:rsidRPr="008C78D9">
        <w:rPr>
          <w:rFonts w:ascii="Times New Roman" w:eastAsia="Times New Roman" w:hAnsi="Times New Roman" w:cs="Times New Roman"/>
          <w:b/>
          <w:bCs/>
          <w:kern w:val="0"/>
          <w14:ligatures w14:val="none"/>
        </w:rPr>
        <w:t>Click here to learn the proposal guidelines and to submit a proposal.</w:t>
      </w:r>
    </w:p>
    <w:p w14:paraId="4C38C915" w14:textId="77777777" w:rsidR="00392F7E" w:rsidRPr="00C1163B" w:rsidRDefault="00392F7E" w:rsidP="00C1163B">
      <w:pPr>
        <w:spacing w:after="0" w:line="240" w:lineRule="auto"/>
        <w:rPr>
          <w:rFonts w:ascii="Times New Roman" w:hAnsi="Times New Roman" w:cs="Times New Roman"/>
        </w:rPr>
      </w:pPr>
    </w:p>
    <w:sectPr w:rsidR="00392F7E" w:rsidRPr="00C116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B770DC"/>
    <w:multiLevelType w:val="multilevel"/>
    <w:tmpl w:val="CF8CA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5C2D3D"/>
    <w:multiLevelType w:val="multilevel"/>
    <w:tmpl w:val="9814B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394215"/>
    <w:multiLevelType w:val="multilevel"/>
    <w:tmpl w:val="A14A4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A934BB"/>
    <w:multiLevelType w:val="multilevel"/>
    <w:tmpl w:val="5E880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D55EDC"/>
    <w:multiLevelType w:val="multilevel"/>
    <w:tmpl w:val="BF388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B23026"/>
    <w:multiLevelType w:val="multilevel"/>
    <w:tmpl w:val="CF8CA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417CE1"/>
    <w:multiLevelType w:val="multilevel"/>
    <w:tmpl w:val="266C6C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37A7AF6"/>
    <w:multiLevelType w:val="multilevel"/>
    <w:tmpl w:val="F09C0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17442B"/>
    <w:multiLevelType w:val="multilevel"/>
    <w:tmpl w:val="E8464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605925"/>
    <w:multiLevelType w:val="multilevel"/>
    <w:tmpl w:val="3A542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9063230">
    <w:abstractNumId w:val="0"/>
  </w:num>
  <w:num w:numId="2" w16cid:durableId="582645866">
    <w:abstractNumId w:val="4"/>
  </w:num>
  <w:num w:numId="3" w16cid:durableId="1915435699">
    <w:abstractNumId w:val="3"/>
  </w:num>
  <w:num w:numId="4" w16cid:durableId="1854880694">
    <w:abstractNumId w:val="1"/>
  </w:num>
  <w:num w:numId="5" w16cid:durableId="21981263">
    <w:abstractNumId w:val="9"/>
  </w:num>
  <w:num w:numId="6" w16cid:durableId="526212861">
    <w:abstractNumId w:val="8"/>
  </w:num>
  <w:num w:numId="7" w16cid:durableId="895555951">
    <w:abstractNumId w:val="7"/>
  </w:num>
  <w:num w:numId="8" w16cid:durableId="1746218110">
    <w:abstractNumId w:val="2"/>
  </w:num>
  <w:num w:numId="9" w16cid:durableId="967857300">
    <w:abstractNumId w:val="6"/>
  </w:num>
  <w:num w:numId="10" w16cid:durableId="63598654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D2E"/>
    <w:rsid w:val="000970CD"/>
    <w:rsid w:val="000B5533"/>
    <w:rsid w:val="000F04CB"/>
    <w:rsid w:val="00331007"/>
    <w:rsid w:val="00392F7E"/>
    <w:rsid w:val="005B5EBF"/>
    <w:rsid w:val="00701A21"/>
    <w:rsid w:val="00766AF0"/>
    <w:rsid w:val="008120C3"/>
    <w:rsid w:val="008A6FD0"/>
    <w:rsid w:val="008C78D9"/>
    <w:rsid w:val="009126F9"/>
    <w:rsid w:val="00A2205F"/>
    <w:rsid w:val="00A743C4"/>
    <w:rsid w:val="00AC146A"/>
    <w:rsid w:val="00B51E1A"/>
    <w:rsid w:val="00C1163B"/>
    <w:rsid w:val="00C27D2E"/>
    <w:rsid w:val="00D2180D"/>
    <w:rsid w:val="00E823BA"/>
    <w:rsid w:val="00EA392E"/>
    <w:rsid w:val="00F45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B4B1E4"/>
  <w15:chartTrackingRefBased/>
  <w15:docId w15:val="{8839FA34-96B1-9E43-B640-FF890EC33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7D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27D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27D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7D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7D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7D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7D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7D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7D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D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27D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27D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7D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7D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7D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7D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7D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7D2E"/>
    <w:rPr>
      <w:rFonts w:eastAsiaTheme="majorEastAsia" w:cstheme="majorBidi"/>
      <w:color w:val="272727" w:themeColor="text1" w:themeTint="D8"/>
    </w:rPr>
  </w:style>
  <w:style w:type="paragraph" w:styleId="Title">
    <w:name w:val="Title"/>
    <w:basedOn w:val="Normal"/>
    <w:next w:val="Normal"/>
    <w:link w:val="TitleChar"/>
    <w:uiPriority w:val="10"/>
    <w:qFormat/>
    <w:rsid w:val="00C27D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7D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7D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7D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7D2E"/>
    <w:pPr>
      <w:spacing w:before="160"/>
      <w:jc w:val="center"/>
    </w:pPr>
    <w:rPr>
      <w:i/>
      <w:iCs/>
      <w:color w:val="404040" w:themeColor="text1" w:themeTint="BF"/>
    </w:rPr>
  </w:style>
  <w:style w:type="character" w:customStyle="1" w:styleId="QuoteChar">
    <w:name w:val="Quote Char"/>
    <w:basedOn w:val="DefaultParagraphFont"/>
    <w:link w:val="Quote"/>
    <w:uiPriority w:val="29"/>
    <w:rsid w:val="00C27D2E"/>
    <w:rPr>
      <w:i/>
      <w:iCs/>
      <w:color w:val="404040" w:themeColor="text1" w:themeTint="BF"/>
    </w:rPr>
  </w:style>
  <w:style w:type="paragraph" w:styleId="ListParagraph">
    <w:name w:val="List Paragraph"/>
    <w:basedOn w:val="Normal"/>
    <w:uiPriority w:val="34"/>
    <w:qFormat/>
    <w:rsid w:val="00C27D2E"/>
    <w:pPr>
      <w:ind w:left="720"/>
      <w:contextualSpacing/>
    </w:pPr>
  </w:style>
  <w:style w:type="character" w:styleId="IntenseEmphasis">
    <w:name w:val="Intense Emphasis"/>
    <w:basedOn w:val="DefaultParagraphFont"/>
    <w:uiPriority w:val="21"/>
    <w:qFormat/>
    <w:rsid w:val="00C27D2E"/>
    <w:rPr>
      <w:i/>
      <w:iCs/>
      <w:color w:val="0F4761" w:themeColor="accent1" w:themeShade="BF"/>
    </w:rPr>
  </w:style>
  <w:style w:type="paragraph" w:styleId="IntenseQuote">
    <w:name w:val="Intense Quote"/>
    <w:basedOn w:val="Normal"/>
    <w:next w:val="Normal"/>
    <w:link w:val="IntenseQuoteChar"/>
    <w:uiPriority w:val="30"/>
    <w:qFormat/>
    <w:rsid w:val="00C27D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7D2E"/>
    <w:rPr>
      <w:i/>
      <w:iCs/>
      <w:color w:val="0F4761" w:themeColor="accent1" w:themeShade="BF"/>
    </w:rPr>
  </w:style>
  <w:style w:type="character" w:styleId="IntenseReference">
    <w:name w:val="Intense Reference"/>
    <w:basedOn w:val="DefaultParagraphFont"/>
    <w:uiPriority w:val="32"/>
    <w:qFormat/>
    <w:rsid w:val="00C27D2E"/>
    <w:rPr>
      <w:b/>
      <w:bCs/>
      <w:smallCaps/>
      <w:color w:val="0F4761" w:themeColor="accent1" w:themeShade="BF"/>
      <w:spacing w:val="5"/>
    </w:rPr>
  </w:style>
  <w:style w:type="paragraph" w:styleId="NormalWeb">
    <w:name w:val="Normal (Web)"/>
    <w:basedOn w:val="Normal"/>
    <w:uiPriority w:val="99"/>
    <w:semiHidden/>
    <w:unhideWhenUsed/>
    <w:rsid w:val="00C27D2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27D2E"/>
    <w:rPr>
      <w:b/>
      <w:bCs/>
    </w:rPr>
  </w:style>
  <w:style w:type="paragraph" w:styleId="Revision">
    <w:name w:val="Revision"/>
    <w:hidden/>
    <w:uiPriority w:val="99"/>
    <w:semiHidden/>
    <w:rsid w:val="005B5EBF"/>
    <w:pPr>
      <w:spacing w:after="0" w:line="240" w:lineRule="auto"/>
    </w:pPr>
  </w:style>
  <w:style w:type="character" w:styleId="CommentReference">
    <w:name w:val="annotation reference"/>
    <w:basedOn w:val="DefaultParagraphFont"/>
    <w:uiPriority w:val="99"/>
    <w:semiHidden/>
    <w:unhideWhenUsed/>
    <w:rsid w:val="00701A21"/>
    <w:rPr>
      <w:sz w:val="16"/>
      <w:szCs w:val="16"/>
    </w:rPr>
  </w:style>
  <w:style w:type="paragraph" w:styleId="CommentText">
    <w:name w:val="annotation text"/>
    <w:basedOn w:val="Normal"/>
    <w:link w:val="CommentTextChar"/>
    <w:uiPriority w:val="99"/>
    <w:semiHidden/>
    <w:unhideWhenUsed/>
    <w:rsid w:val="00701A21"/>
    <w:pPr>
      <w:spacing w:line="240" w:lineRule="auto"/>
    </w:pPr>
    <w:rPr>
      <w:sz w:val="20"/>
      <w:szCs w:val="20"/>
    </w:rPr>
  </w:style>
  <w:style w:type="character" w:customStyle="1" w:styleId="CommentTextChar">
    <w:name w:val="Comment Text Char"/>
    <w:basedOn w:val="DefaultParagraphFont"/>
    <w:link w:val="CommentText"/>
    <w:uiPriority w:val="99"/>
    <w:semiHidden/>
    <w:rsid w:val="00701A21"/>
    <w:rPr>
      <w:sz w:val="20"/>
      <w:szCs w:val="20"/>
    </w:rPr>
  </w:style>
  <w:style w:type="paragraph" w:styleId="CommentSubject">
    <w:name w:val="annotation subject"/>
    <w:basedOn w:val="CommentText"/>
    <w:next w:val="CommentText"/>
    <w:link w:val="CommentSubjectChar"/>
    <w:uiPriority w:val="99"/>
    <w:semiHidden/>
    <w:unhideWhenUsed/>
    <w:rsid w:val="00701A21"/>
    <w:rPr>
      <w:b/>
      <w:bCs/>
    </w:rPr>
  </w:style>
  <w:style w:type="character" w:customStyle="1" w:styleId="CommentSubjectChar">
    <w:name w:val="Comment Subject Char"/>
    <w:basedOn w:val="CommentTextChar"/>
    <w:link w:val="CommentSubject"/>
    <w:uiPriority w:val="99"/>
    <w:semiHidden/>
    <w:rsid w:val="00701A2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986</Words>
  <Characters>5622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Shaffer</dc:creator>
  <cp:keywords/>
  <dc:description/>
  <cp:lastModifiedBy>Gerstein, Lawrence</cp:lastModifiedBy>
  <cp:revision>2</cp:revision>
  <dcterms:created xsi:type="dcterms:W3CDTF">2026-10-09T19:08:00Z</dcterms:created>
  <dcterms:modified xsi:type="dcterms:W3CDTF">2026-10-09T19:08:00Z</dcterms:modified>
</cp:coreProperties>
</file>